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25B7" w:rsidRDefault="007225B7">
      <w:r>
        <w:tab/>
      </w:r>
    </w:p>
    <w:sdt>
      <w:sdtPr>
        <w:id w:val="-1515149539"/>
        <w:docPartObj>
          <w:docPartGallery w:val="Cover Pages"/>
          <w:docPartUnique/>
        </w:docPartObj>
      </w:sdtPr>
      <w:sdtEndPr>
        <w:rPr>
          <w:rFonts w:ascii="Kalinga" w:hAnsi="Kalinga" w:cs="Kalinga"/>
          <w:sz w:val="20"/>
          <w:szCs w:val="20"/>
        </w:rPr>
      </w:sdtEndPr>
      <w:sdtContent>
        <w:p w:rsidR="001B1543" w:rsidRDefault="001B1543">
          <w:pPr>
            <w:rPr>
              <w:noProof/>
            </w:rPr>
          </w:pPr>
        </w:p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0466"/>
          </w:tblGrid>
          <w:tr w:rsidR="001B1543" w:rsidRPr="0029673E" w:rsidTr="009778AD">
            <w:trPr>
              <w:trHeight w:val="1350"/>
              <w:jc w:val="center"/>
            </w:trPr>
            <w:tc>
              <w:tcPr>
                <w:tcW w:w="5000" w:type="pct"/>
                <w:tcBorders>
                  <w:bottom w:val="single" w:sz="4" w:space="0" w:color="4F81BD"/>
                </w:tcBorders>
                <w:vAlign w:val="center"/>
              </w:tcPr>
              <w:p w:rsidR="005C5BF9" w:rsidRDefault="005C5BF9" w:rsidP="009778AD">
                <w:pPr>
                  <w:pStyle w:val="NoSpacing"/>
                  <w:jc w:val="center"/>
                  <w:rPr>
                    <w:rFonts w:ascii="Kalinga" w:hAnsi="Kalinga" w:cs="Kalinga"/>
                    <w:sz w:val="56"/>
                    <w:szCs w:val="56"/>
                  </w:rPr>
                </w:pPr>
              </w:p>
              <w:p w:rsidR="005C5BF9" w:rsidRDefault="005C5BF9" w:rsidP="009778AD">
                <w:pPr>
                  <w:pStyle w:val="NoSpacing"/>
                  <w:jc w:val="center"/>
                  <w:rPr>
                    <w:rFonts w:ascii="Kalinga" w:hAnsi="Kalinga" w:cs="Kalinga"/>
                    <w:sz w:val="56"/>
                    <w:szCs w:val="56"/>
                  </w:rPr>
                </w:pPr>
              </w:p>
              <w:p w:rsidR="001B1543" w:rsidRPr="0029673E" w:rsidRDefault="00FD367E" w:rsidP="009778AD">
                <w:pPr>
                  <w:pStyle w:val="NoSpacing"/>
                  <w:jc w:val="center"/>
                  <w:rPr>
                    <w:rFonts w:ascii="Kalinga" w:hAnsi="Kalinga" w:cs="Kalinga"/>
                    <w:sz w:val="56"/>
                    <w:szCs w:val="56"/>
                  </w:rPr>
                </w:pPr>
                <w:r>
                  <w:rPr>
                    <w:rFonts w:ascii="Kalinga" w:hAnsi="Kalinga" w:cs="Kalinga"/>
                    <w:noProof/>
                    <w:sz w:val="56"/>
                    <w:szCs w:val="56"/>
                  </w:rPr>
                  <w:drawing>
                    <wp:inline distT="0" distB="0" distL="0" distR="0">
                      <wp:extent cx="571580" cy="57158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AT&amp;T 2016.jpg.pn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1580" cy="571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1B1543" w:rsidRPr="0029673E">
                  <w:rPr>
                    <w:rFonts w:ascii="Kalinga" w:hAnsi="Kalinga" w:cs="Kalinga"/>
                    <w:sz w:val="56"/>
                    <w:szCs w:val="56"/>
                  </w:rPr>
                  <w:t>iSupplier</w:t>
                </w:r>
              </w:p>
            </w:tc>
          </w:tr>
          <w:tr w:rsidR="001B1543" w:rsidRPr="00725C71" w:rsidTr="009778AD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F81BD"/>
                </w:tcBorders>
                <w:vAlign w:val="center"/>
              </w:tcPr>
              <w:p w:rsidR="005C5BF9" w:rsidRDefault="005C5BF9" w:rsidP="009778AD">
                <w:pPr>
                  <w:pStyle w:val="NoSpacing"/>
                  <w:jc w:val="center"/>
                  <w:rPr>
                    <w:rFonts w:ascii="Kalinga" w:hAnsi="Kalinga" w:cs="Kalinga"/>
                    <w:sz w:val="44"/>
                    <w:szCs w:val="44"/>
                  </w:rPr>
                </w:pPr>
              </w:p>
              <w:p w:rsidR="001B1543" w:rsidRDefault="001B1543" w:rsidP="009778AD">
                <w:pPr>
                  <w:pStyle w:val="NoSpacing"/>
                  <w:jc w:val="center"/>
                  <w:rPr>
                    <w:rFonts w:ascii="Kalinga" w:hAnsi="Kalinga" w:cs="Kalinga"/>
                    <w:sz w:val="44"/>
                    <w:szCs w:val="44"/>
                  </w:rPr>
                </w:pPr>
                <w:r w:rsidRPr="00725C71">
                  <w:rPr>
                    <w:rFonts w:ascii="Kalinga" w:hAnsi="Kalinga" w:cs="Kalinga"/>
                    <w:sz w:val="44"/>
                    <w:szCs w:val="44"/>
                  </w:rPr>
                  <w:t xml:space="preserve">Job Aid for </w:t>
                </w:r>
              </w:p>
              <w:p w:rsidR="001B1543" w:rsidRPr="00725C71" w:rsidRDefault="001B1543" w:rsidP="009778AD">
                <w:pPr>
                  <w:pStyle w:val="NoSpacing"/>
                  <w:jc w:val="center"/>
                  <w:rPr>
                    <w:rFonts w:ascii="Kalinga" w:hAnsi="Kalinga" w:cs="Kalinga"/>
                    <w:sz w:val="44"/>
                    <w:szCs w:val="44"/>
                  </w:rPr>
                </w:pPr>
                <w:r w:rsidRPr="00725C71">
                  <w:rPr>
                    <w:rFonts w:ascii="Kalinga" w:hAnsi="Kalinga" w:cs="Kalinga"/>
                    <w:sz w:val="44"/>
                    <w:szCs w:val="44"/>
                  </w:rPr>
                  <w:t>“</w:t>
                </w:r>
                <w:r>
                  <w:rPr>
                    <w:rFonts w:ascii="Kalinga" w:hAnsi="Kalinga" w:cs="Kalinga"/>
                    <w:sz w:val="44"/>
                    <w:szCs w:val="44"/>
                  </w:rPr>
                  <w:t>Consignment inquiry</w:t>
                </w:r>
                <w:r w:rsidRPr="00725C71">
                  <w:rPr>
                    <w:rFonts w:ascii="Kalinga" w:hAnsi="Kalinga" w:cs="Kalinga"/>
                    <w:sz w:val="44"/>
                    <w:szCs w:val="44"/>
                  </w:rPr>
                  <w:t xml:space="preserve">” </w:t>
                </w:r>
              </w:p>
            </w:tc>
          </w:tr>
        </w:tbl>
        <w:p w:rsidR="001B1543" w:rsidRDefault="001B1543">
          <w:r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5408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778AD" w:rsidRDefault="009778AD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778AD" w:rsidRDefault="009778AD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1072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:rsidR="009778AD" w:rsidRDefault="009778AD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9778AD" w:rsidRDefault="009778AD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1B1543" w:rsidRDefault="001B1543">
          <w:pPr>
            <w:rPr>
              <w:rFonts w:ascii="Kalinga" w:hAnsi="Kalinga" w:cs="Kalinga"/>
              <w:sz w:val="20"/>
              <w:szCs w:val="20"/>
            </w:rPr>
          </w:pPr>
          <w:r>
            <w:rPr>
              <w:rFonts w:ascii="Kalinga" w:hAnsi="Kalinga" w:cs="Kalinga"/>
              <w:sz w:val="20"/>
              <w:szCs w:val="20"/>
            </w:rPr>
            <w:br w:type="page"/>
          </w:r>
        </w:p>
      </w:sdtContent>
    </w:sdt>
    <w:p w:rsidR="00E37CAC" w:rsidRPr="001B1543" w:rsidRDefault="00171C45">
      <w:pPr>
        <w:rPr>
          <w:rFonts w:ascii="Kalinga" w:hAnsi="Kalinga" w:cs="Kalinga"/>
          <w:b/>
          <w:sz w:val="20"/>
          <w:szCs w:val="20"/>
          <w:u w:val="single"/>
        </w:rPr>
      </w:pPr>
      <w:r w:rsidRPr="001B1543">
        <w:rPr>
          <w:rFonts w:ascii="Kalinga" w:hAnsi="Kalinga" w:cs="Kalinga"/>
          <w:b/>
          <w:sz w:val="20"/>
          <w:szCs w:val="20"/>
          <w:u w:val="single"/>
        </w:rPr>
        <w:lastRenderedPageBreak/>
        <w:t>iSupplier Consignment Inquiry Screens</w:t>
      </w:r>
    </w:p>
    <w:p w:rsidR="00171C45" w:rsidRPr="001B1543" w:rsidRDefault="00171C45">
      <w:p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 xml:space="preserve">Log on using the “ATT iSupplier Portal </w:t>
      </w:r>
      <w:r w:rsidRPr="0085531E">
        <w:rPr>
          <w:rFonts w:ascii="Kalinga" w:hAnsi="Kalinga" w:cs="Kalinga"/>
          <w:sz w:val="20"/>
          <w:szCs w:val="20"/>
          <w:highlight w:val="yellow"/>
        </w:rPr>
        <w:t>External User</w:t>
      </w:r>
      <w:r w:rsidRPr="001B1543">
        <w:rPr>
          <w:rFonts w:ascii="Kalinga" w:hAnsi="Kalinga" w:cs="Kalinga"/>
          <w:sz w:val="20"/>
          <w:szCs w:val="20"/>
        </w:rPr>
        <w:t xml:space="preserve"> – Invoice Entry” responsibility</w:t>
      </w:r>
    </w:p>
    <w:p w:rsidR="00171C45" w:rsidRPr="001B1543" w:rsidRDefault="00171C45" w:rsidP="00171C45">
      <w:pPr>
        <w:pStyle w:val="ListParagraph"/>
        <w:numPr>
          <w:ilvl w:val="0"/>
          <w:numId w:val="1"/>
        </w:num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>Select the “Product” tab</w:t>
      </w:r>
    </w:p>
    <w:p w:rsidR="00171C45" w:rsidRPr="001B1543" w:rsidRDefault="00171C45" w:rsidP="00171C45">
      <w:pPr>
        <w:pStyle w:val="ListParagraph"/>
        <w:numPr>
          <w:ilvl w:val="0"/>
          <w:numId w:val="1"/>
        </w:num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>Click on the “Consigned Inventory” menu link</w:t>
      </w:r>
    </w:p>
    <w:p w:rsidR="00171C45" w:rsidRPr="001B1543" w:rsidRDefault="005C5BF9">
      <w:pPr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275157" wp14:editId="5F6864AC">
                <wp:simplePos x="0" y="0"/>
                <wp:positionH relativeFrom="column">
                  <wp:posOffset>895350</wp:posOffset>
                </wp:positionH>
                <wp:positionV relativeFrom="paragraph">
                  <wp:posOffset>580391</wp:posOffset>
                </wp:positionV>
                <wp:extent cx="1200150" cy="323850"/>
                <wp:effectExtent l="19050" t="1905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AD" w:rsidRPr="005C5BF9" w:rsidRDefault="009778AD" w:rsidP="005C5BF9">
                            <w:pPr>
                              <w:rPr>
                                <w14:textOutline w14:w="222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5157" id="Text Box 17" o:spid="_x0000_s1030" type="#_x0000_t202" style="position:absolute;margin-left:70.5pt;margin-top:45.7pt;width:94.5pt;height:2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" filled="f" strokecolor="red" strokeweight="3pt">
                <v:textbox>
                  <w:txbxContent>
                    <w:p w:rsidR="009778AD" w:rsidRPr="005C5BF9" w:rsidRDefault="009778AD" w:rsidP="005C5BF9">
                      <w:pPr>
                        <w:rPr>
                          <w14:textOutline w14:w="222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alinga" w:hAnsi="Kalinga" w:cs="Kaling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4A885" wp14:editId="0B11C1C6">
                <wp:simplePos x="0" y="0"/>
                <wp:positionH relativeFrom="column">
                  <wp:posOffset>2371725</wp:posOffset>
                </wp:positionH>
                <wp:positionV relativeFrom="paragraph">
                  <wp:posOffset>361315</wp:posOffset>
                </wp:positionV>
                <wp:extent cx="1200150" cy="39052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AD" w:rsidRPr="005C5BF9" w:rsidRDefault="009778AD">
                            <w:pPr>
                              <w:rPr>
                                <w14:textOutline w14:w="222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4A885" id="Text Box 16" o:spid="_x0000_s1031" type="#_x0000_t202" style="position:absolute;margin-left:186.75pt;margin-top:28.45pt;width:94.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" filled="f" strokecolor="red" strokeweight="3pt">
                <v:textbox>
                  <w:txbxContent>
                    <w:p w:rsidR="009778AD" w:rsidRPr="005C5BF9" w:rsidRDefault="009778AD">
                      <w:pPr>
                        <w:rPr>
                          <w14:textOutline w14:w="222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1C45" w:rsidRPr="001B1543">
        <w:rPr>
          <w:rFonts w:ascii="Kalinga" w:hAnsi="Kalinga" w:cs="Kalinga"/>
          <w:noProof/>
          <w:sz w:val="20"/>
          <w:szCs w:val="20"/>
          <w:lang w:val="en-US"/>
        </w:rPr>
        <w:drawing>
          <wp:inline distT="0" distB="0" distL="0" distR="0" wp14:anchorId="6D361045" wp14:editId="4E1B29D1">
            <wp:extent cx="4893310" cy="2771936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3634" cy="277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E2D" w:rsidRDefault="00452E2D" w:rsidP="00452E2D">
      <w:pPr>
        <w:pStyle w:val="ListParagraph"/>
        <w:numPr>
          <w:ilvl w:val="0"/>
          <w:numId w:val="1"/>
        </w:num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 xml:space="preserve">Enter your item search criteria </w:t>
      </w:r>
      <w:r w:rsidR="005C5BF9" w:rsidRPr="005C5BF9">
        <w:rPr>
          <w:rFonts w:ascii="Kalinga" w:hAnsi="Kalinga" w:cs="Kalinga"/>
          <w:i/>
          <w:sz w:val="20"/>
          <w:szCs w:val="20"/>
        </w:rPr>
        <w:t>(</w:t>
      </w:r>
      <w:r w:rsidRPr="005C5BF9">
        <w:rPr>
          <w:rFonts w:ascii="Kalinga" w:hAnsi="Kalinga" w:cs="Kalinga"/>
          <w:i/>
          <w:sz w:val="20"/>
          <w:szCs w:val="20"/>
        </w:rPr>
        <w:t>e.g. ATT Item Number in the Item field</w:t>
      </w:r>
      <w:r w:rsidR="005C5BF9" w:rsidRPr="005C5BF9">
        <w:rPr>
          <w:rFonts w:ascii="Kalinga" w:hAnsi="Kalinga" w:cs="Kalinga"/>
          <w:i/>
          <w:sz w:val="20"/>
          <w:szCs w:val="20"/>
        </w:rPr>
        <w:t>)</w:t>
      </w:r>
      <w:r w:rsidRPr="001B1543">
        <w:rPr>
          <w:rFonts w:ascii="Kalinga" w:hAnsi="Kalinga" w:cs="Kalinga"/>
          <w:sz w:val="20"/>
          <w:szCs w:val="20"/>
        </w:rPr>
        <w:t xml:space="preserve"> and hit the Go Button</w:t>
      </w:r>
    </w:p>
    <w:p w:rsidR="009D4DBC" w:rsidRPr="001B1543" w:rsidRDefault="00FE7DA3" w:rsidP="009D4DBC">
      <w:pPr>
        <w:pStyle w:val="ListParagraph"/>
        <w:ind w:left="36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598920" cy="2186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2D" w:rsidRDefault="00452E2D" w:rsidP="001952D2">
      <w:pPr>
        <w:pStyle w:val="ListParagraph"/>
        <w:numPr>
          <w:ilvl w:val="0"/>
          <w:numId w:val="1"/>
        </w:num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>Click on</w:t>
      </w:r>
      <w:r w:rsidR="005C5BF9">
        <w:rPr>
          <w:rFonts w:ascii="Kalinga" w:hAnsi="Kalinga" w:cs="Kalinga"/>
          <w:sz w:val="20"/>
          <w:szCs w:val="20"/>
        </w:rPr>
        <w:t xml:space="preserve">e of the </w:t>
      </w:r>
      <w:r w:rsidR="00451B64">
        <w:rPr>
          <w:rFonts w:ascii="Kalinga" w:hAnsi="Kalinga" w:cs="Kalinga"/>
          <w:sz w:val="20"/>
          <w:szCs w:val="20"/>
        </w:rPr>
        <w:t>6</w:t>
      </w:r>
      <w:r w:rsidR="005C5BF9">
        <w:rPr>
          <w:rFonts w:ascii="Kalinga" w:hAnsi="Kalinga" w:cs="Kalinga"/>
          <w:sz w:val="20"/>
          <w:szCs w:val="20"/>
        </w:rPr>
        <w:t xml:space="preserve"> </w:t>
      </w:r>
      <w:r w:rsidRPr="001B1543">
        <w:rPr>
          <w:rFonts w:ascii="Kalinga" w:hAnsi="Kalinga" w:cs="Kalinga"/>
          <w:sz w:val="20"/>
          <w:szCs w:val="20"/>
        </w:rPr>
        <w:t>icon</w:t>
      </w:r>
      <w:r w:rsidR="005C5BF9">
        <w:rPr>
          <w:rFonts w:ascii="Kalinga" w:hAnsi="Kalinga" w:cs="Kalinga"/>
          <w:sz w:val="20"/>
          <w:szCs w:val="20"/>
        </w:rPr>
        <w:t xml:space="preserve">s to the right of your result to </w:t>
      </w:r>
      <w:r w:rsidRPr="001B1543">
        <w:rPr>
          <w:rFonts w:ascii="Kalinga" w:hAnsi="Kalinga" w:cs="Kalinga"/>
          <w:sz w:val="20"/>
          <w:szCs w:val="20"/>
        </w:rPr>
        <w:t>view</w:t>
      </w:r>
      <w:r w:rsidR="005C5BF9">
        <w:rPr>
          <w:rFonts w:ascii="Kalinga" w:hAnsi="Kalinga" w:cs="Kalinga"/>
          <w:sz w:val="20"/>
          <w:szCs w:val="20"/>
        </w:rPr>
        <w:t xml:space="preserve"> that type of data</w:t>
      </w:r>
    </w:p>
    <w:p w:rsidR="00B46D66" w:rsidRDefault="00B46D66" w:rsidP="00B46D66">
      <w:pPr>
        <w:pStyle w:val="ListParagraph"/>
        <w:ind w:left="360"/>
        <w:rPr>
          <w:rFonts w:ascii="Kalinga" w:hAnsi="Kalinga" w:cs="Kalinga"/>
          <w:sz w:val="20"/>
          <w:szCs w:val="20"/>
        </w:rPr>
      </w:pPr>
    </w:p>
    <w:p w:rsidR="005C5BF9" w:rsidRPr="001B1543" w:rsidRDefault="005C5BF9" w:rsidP="005C5BF9">
      <w:pPr>
        <w:pStyle w:val="ListParagraph"/>
        <w:ind w:left="360"/>
        <w:rPr>
          <w:rFonts w:ascii="Kalinga" w:hAnsi="Kalinga" w:cs="Kalinga"/>
          <w:sz w:val="20"/>
          <w:szCs w:val="20"/>
        </w:rPr>
      </w:pPr>
    </w:p>
    <w:p w:rsidR="00452E2D" w:rsidRPr="005C5BF9" w:rsidRDefault="00452E2D" w:rsidP="005C5BF9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5C5BF9">
        <w:rPr>
          <w:rFonts w:ascii="Kalinga" w:hAnsi="Kalinga" w:cs="Kalinga"/>
          <w:b/>
          <w:sz w:val="20"/>
          <w:szCs w:val="20"/>
          <w:u w:val="single"/>
        </w:rPr>
        <w:t>Consigned On-Hand</w:t>
      </w:r>
      <w:r w:rsidRPr="005C5BF9">
        <w:rPr>
          <w:rFonts w:ascii="Kalinga" w:hAnsi="Kalinga" w:cs="Kalinga"/>
          <w:sz w:val="20"/>
          <w:szCs w:val="20"/>
        </w:rPr>
        <w:t xml:space="preserve"> – This shows the </w:t>
      </w:r>
      <w:r w:rsidRPr="005C5BF9">
        <w:rPr>
          <w:rFonts w:ascii="Kalinga" w:hAnsi="Kalinga" w:cs="Kalinga"/>
          <w:sz w:val="20"/>
          <w:szCs w:val="20"/>
          <w:u w:val="single"/>
        </w:rPr>
        <w:t>on-hand balances</w:t>
      </w:r>
      <w:r w:rsidRPr="005C5BF9">
        <w:rPr>
          <w:rFonts w:ascii="Kalinga" w:hAnsi="Kalinga" w:cs="Kalinga"/>
          <w:sz w:val="20"/>
          <w:szCs w:val="20"/>
        </w:rPr>
        <w:t xml:space="preserve"> for the consigned item and shows the user with a * which stock is AT&amp;T Owned</w:t>
      </w:r>
      <w:r w:rsidR="00F962E6">
        <w:rPr>
          <w:rFonts w:ascii="Kalinga" w:hAnsi="Kalinga" w:cs="Kalinga"/>
          <w:sz w:val="20"/>
          <w:szCs w:val="20"/>
        </w:rPr>
        <w:t xml:space="preserve"> </w:t>
      </w:r>
      <w:r w:rsidR="00F962E6" w:rsidRPr="00F962E6">
        <w:rPr>
          <w:rFonts w:ascii="Kalinga" w:hAnsi="Kalinga" w:cs="Kalinga"/>
          <w:i/>
          <w:sz w:val="20"/>
          <w:szCs w:val="20"/>
        </w:rPr>
        <w:t>(select ‘export’ button to download data)</w:t>
      </w:r>
    </w:p>
    <w:p w:rsidR="00452E2D" w:rsidRPr="001B1543" w:rsidRDefault="00451B64" w:rsidP="00452E2D">
      <w:pPr>
        <w:rPr>
          <w:rFonts w:ascii="Kalinga" w:hAnsi="Kalinga" w:cs="Kalinga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208915</wp:posOffset>
                </wp:positionV>
                <wp:extent cx="28575" cy="600075"/>
                <wp:effectExtent l="76200" t="19050" r="47625" b="476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16ED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76.25pt;margin-top:16.45pt;width:2.25pt;height:47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" strokecolor="red" strokeweight="2.25pt">
                <v:stroke endarrow="block" joinstyle="miter"/>
              </v:shape>
            </w:pict>
          </mc:Fallback>
        </mc:AlternateContent>
      </w:r>
      <w:r w:rsidR="00FE7DA3"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44640" cy="1539240"/>
            <wp:effectExtent l="0" t="0" r="381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75" w:rsidRDefault="005B0F75" w:rsidP="001952D2">
      <w:pPr>
        <w:rPr>
          <w:rFonts w:ascii="Kalinga" w:hAnsi="Kalinga" w:cs="Kalinga"/>
          <w:b/>
          <w:sz w:val="20"/>
          <w:szCs w:val="20"/>
          <w:u w:val="single"/>
        </w:rPr>
      </w:pPr>
    </w:p>
    <w:p w:rsidR="00B46D66" w:rsidRPr="00B46D66" w:rsidRDefault="00B46D66" w:rsidP="00B46D66">
      <w:pPr>
        <w:pStyle w:val="ListParagraph"/>
        <w:rPr>
          <w:rFonts w:ascii="Kalinga" w:hAnsi="Kalinga" w:cs="Kalinga"/>
          <w:sz w:val="20"/>
          <w:szCs w:val="20"/>
        </w:rPr>
      </w:pPr>
    </w:p>
    <w:p w:rsidR="00452E2D" w:rsidRPr="005C5BF9" w:rsidRDefault="00452E2D" w:rsidP="005C5BF9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5C5BF9">
        <w:rPr>
          <w:rFonts w:ascii="Kalinga" w:hAnsi="Kalinga" w:cs="Kalinga"/>
          <w:b/>
          <w:sz w:val="20"/>
          <w:szCs w:val="20"/>
          <w:u w:val="single"/>
        </w:rPr>
        <w:t>Consigned Shipments</w:t>
      </w:r>
      <w:r w:rsidRPr="005C5BF9">
        <w:rPr>
          <w:rFonts w:ascii="Kalinga" w:hAnsi="Kalinga" w:cs="Kalinga"/>
          <w:sz w:val="20"/>
          <w:szCs w:val="20"/>
        </w:rPr>
        <w:t xml:space="preserve"> – This shows the Consignment POs </w:t>
      </w:r>
      <w:r w:rsidR="005C5BF9" w:rsidRPr="005C5BF9">
        <w:rPr>
          <w:rFonts w:ascii="Kalinga" w:hAnsi="Kalinga" w:cs="Kalinga"/>
          <w:sz w:val="20"/>
          <w:szCs w:val="20"/>
        </w:rPr>
        <w:t xml:space="preserve">(aka </w:t>
      </w:r>
      <w:r w:rsidRPr="0085531E">
        <w:rPr>
          <w:rFonts w:ascii="Kalinga" w:hAnsi="Kalinga" w:cs="Kalinga"/>
          <w:b/>
          <w:sz w:val="20"/>
          <w:szCs w:val="20"/>
        </w:rPr>
        <w:t>“Receipt Only” POs</w:t>
      </w:r>
      <w:r w:rsidR="005C5BF9" w:rsidRPr="005C5BF9">
        <w:rPr>
          <w:rFonts w:ascii="Kalinga" w:hAnsi="Kalinga" w:cs="Kalinga"/>
          <w:sz w:val="20"/>
          <w:szCs w:val="20"/>
        </w:rPr>
        <w:t>) for an item</w:t>
      </w:r>
      <w:r w:rsidRPr="005C5BF9">
        <w:rPr>
          <w:rFonts w:ascii="Kalinga" w:hAnsi="Kalinga" w:cs="Kalinga"/>
          <w:sz w:val="20"/>
          <w:szCs w:val="20"/>
        </w:rPr>
        <w:t>.  The Supplier Reference column is the ref number passed to us via EDI / PO Upload process</w:t>
      </w:r>
      <w:r w:rsidR="001952D2" w:rsidRPr="005C5BF9">
        <w:rPr>
          <w:rFonts w:ascii="Kalinga" w:hAnsi="Kalinga" w:cs="Kalinga"/>
          <w:sz w:val="20"/>
          <w:szCs w:val="20"/>
        </w:rPr>
        <w:t>.</w:t>
      </w:r>
      <w:r w:rsidR="00F962E6">
        <w:rPr>
          <w:rFonts w:ascii="Kalinga" w:hAnsi="Kalinga" w:cs="Kalinga"/>
          <w:sz w:val="20"/>
          <w:szCs w:val="20"/>
        </w:rPr>
        <w:t xml:space="preserve">  This informs AT&amp;T what product will be sent to a particular DC.</w:t>
      </w:r>
    </w:p>
    <w:p w:rsidR="00452E2D" w:rsidRDefault="00F962E6" w:rsidP="00452E2D">
      <w:pPr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C7E1DF" wp14:editId="40310C91">
                <wp:simplePos x="0" y="0"/>
                <wp:positionH relativeFrom="margin">
                  <wp:posOffset>4000500</wp:posOffset>
                </wp:positionH>
                <wp:positionV relativeFrom="paragraph">
                  <wp:posOffset>810260</wp:posOffset>
                </wp:positionV>
                <wp:extent cx="990600" cy="428625"/>
                <wp:effectExtent l="19050" t="19050" r="19050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AD" w:rsidRPr="005C5BF9" w:rsidRDefault="009778AD" w:rsidP="00F962E6">
                            <w:pPr>
                              <w:rPr>
                                <w14:textOutline w14:w="222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7E1DF" id="Text Box 205" o:spid="_x0000_s1032" type="#_x0000_t202" style="position:absolute;margin-left:315pt;margin-top:63.8pt;width:78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" filled="f" strokecolor="red" strokeweight="3pt">
                <v:textbox>
                  <w:txbxContent>
                    <w:p w:rsidR="009778AD" w:rsidRPr="005C5BF9" w:rsidRDefault="009778AD" w:rsidP="00F962E6">
                      <w:pPr>
                        <w:rPr>
                          <w14:textOutline w14:w="222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65D5">
        <w:rPr>
          <w:rFonts w:ascii="Kalinga" w:hAnsi="Kalinga" w:cs="Kalinga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4D1C1" wp14:editId="66EF944E">
                <wp:simplePos x="0" y="0"/>
                <wp:positionH relativeFrom="margin">
                  <wp:posOffset>5372100</wp:posOffset>
                </wp:positionH>
                <wp:positionV relativeFrom="paragraph">
                  <wp:posOffset>775335</wp:posOffset>
                </wp:positionV>
                <wp:extent cx="990600" cy="4286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78AD" w:rsidRPr="005C5BF9" w:rsidRDefault="009778AD" w:rsidP="008D65D5">
                            <w:pPr>
                              <w:rPr>
                                <w14:textOutline w14:w="222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4D1C1" id="Text Box 20" o:spid="_x0000_s1033" type="#_x0000_t202" style="position:absolute;margin-left:423pt;margin-top:61.05pt;width:78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" filled="f" strokecolor="red" strokeweight="3pt">
                <v:textbox>
                  <w:txbxContent>
                    <w:p w:rsidR="009778AD" w:rsidRPr="005C5BF9" w:rsidRDefault="009778AD" w:rsidP="008D65D5">
                      <w:pPr>
                        <w:rPr>
                          <w14:textOutline w14:w="222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A0C6F"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44640" cy="3025140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E" w:rsidRDefault="00F962E6" w:rsidP="00F962E6">
      <w:pPr>
        <w:ind w:left="720"/>
        <w:rPr>
          <w:rFonts w:ascii="Kalinga" w:hAnsi="Kalinga" w:cs="Kalinga"/>
          <w:b/>
          <w:i/>
          <w:sz w:val="16"/>
          <w:szCs w:val="16"/>
        </w:rPr>
      </w:pPr>
      <w:r w:rsidRPr="00F962E6">
        <w:rPr>
          <w:rFonts w:ascii="Kalinga" w:hAnsi="Kalinga" w:cs="Kalinga"/>
          <w:b/>
          <w:i/>
          <w:sz w:val="16"/>
          <w:szCs w:val="16"/>
        </w:rPr>
        <w:t>‘Closed for invoice’ indicates that this is not a PO to be invoiced</w:t>
      </w:r>
      <w:r>
        <w:rPr>
          <w:rFonts w:ascii="Kalinga" w:hAnsi="Kalinga" w:cs="Kalinga"/>
          <w:b/>
          <w:i/>
          <w:sz w:val="16"/>
          <w:szCs w:val="16"/>
        </w:rPr>
        <w:t>; it is used so</w:t>
      </w:r>
      <w:r w:rsidR="000D2F41">
        <w:rPr>
          <w:rFonts w:ascii="Kalinga" w:hAnsi="Kalinga" w:cs="Kalinga"/>
          <w:b/>
          <w:i/>
          <w:sz w:val="16"/>
          <w:szCs w:val="16"/>
        </w:rPr>
        <w:t xml:space="preserve"> the</w:t>
      </w:r>
      <w:r w:rsidRPr="00F962E6">
        <w:rPr>
          <w:rFonts w:ascii="Kalinga" w:hAnsi="Kalinga" w:cs="Kalinga"/>
          <w:b/>
          <w:i/>
          <w:sz w:val="16"/>
          <w:szCs w:val="16"/>
        </w:rPr>
        <w:t xml:space="preserve"> warehouse can receive/receipt goods</w:t>
      </w:r>
    </w:p>
    <w:p w:rsidR="00F962E6" w:rsidRPr="00F962E6" w:rsidRDefault="00F962E6" w:rsidP="00F962E6">
      <w:pPr>
        <w:ind w:left="720"/>
        <w:rPr>
          <w:rFonts w:ascii="Kalinga" w:hAnsi="Kalinga" w:cs="Kalinga"/>
          <w:b/>
          <w:i/>
          <w:sz w:val="16"/>
          <w:szCs w:val="16"/>
        </w:rPr>
      </w:pPr>
    </w:p>
    <w:p w:rsidR="0085531E" w:rsidRDefault="0085531E" w:rsidP="0085531E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  <w:u w:val="single"/>
        </w:rPr>
      </w:pPr>
      <w:r w:rsidRPr="005C5BF9">
        <w:rPr>
          <w:rFonts w:ascii="Kalinga" w:hAnsi="Kalinga" w:cs="Kalinga"/>
          <w:b/>
          <w:sz w:val="20"/>
          <w:szCs w:val="20"/>
          <w:u w:val="single"/>
        </w:rPr>
        <w:t>Consumption Advices</w:t>
      </w:r>
      <w:r w:rsidRPr="005C5BF9">
        <w:rPr>
          <w:rFonts w:ascii="Kalinga" w:hAnsi="Kalinga" w:cs="Kalinga"/>
          <w:sz w:val="20"/>
          <w:szCs w:val="20"/>
        </w:rPr>
        <w:t xml:space="preserve"> – Shows the Consumption POs (Invoice Only PO) created automatically as a result of the “Transfer to Regular” transaction when </w:t>
      </w:r>
      <w:r w:rsidRPr="008D65D5">
        <w:rPr>
          <w:rFonts w:ascii="Kalinga" w:hAnsi="Kalinga" w:cs="Kalinga"/>
          <w:sz w:val="20"/>
          <w:szCs w:val="20"/>
          <w:u w:val="single"/>
        </w:rPr>
        <w:t>AT&amp;T takes ownership of the inventory.</w:t>
      </w:r>
    </w:p>
    <w:p w:rsidR="0085531E" w:rsidRPr="008D65D5" w:rsidRDefault="007C210B" w:rsidP="0085531E">
      <w:pPr>
        <w:pStyle w:val="ListParagraph"/>
        <w:ind w:left="360"/>
        <w:rPr>
          <w:rFonts w:ascii="Kalinga" w:hAnsi="Kalinga" w:cs="Kalinga"/>
          <w:sz w:val="20"/>
          <w:szCs w:val="20"/>
          <w:u w:val="single"/>
        </w:rPr>
      </w:pPr>
      <w:r>
        <w:rPr>
          <w:rFonts w:ascii="Kalinga" w:hAnsi="Kalinga" w:cs="Kalinga"/>
          <w:noProof/>
          <w:sz w:val="20"/>
          <w:szCs w:val="20"/>
          <w:u w:val="single"/>
        </w:rPr>
        <w:drawing>
          <wp:inline distT="0" distB="0" distL="0" distR="0">
            <wp:extent cx="6515100" cy="2545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31E" w:rsidRDefault="0085531E" w:rsidP="0085531E">
      <w:pPr>
        <w:rPr>
          <w:rFonts w:ascii="Kalinga" w:hAnsi="Kalinga" w:cs="Kalinga"/>
          <w:sz w:val="20"/>
          <w:szCs w:val="20"/>
        </w:rPr>
      </w:pPr>
    </w:p>
    <w:p w:rsidR="0085531E" w:rsidRPr="009D4DBC" w:rsidRDefault="0085531E" w:rsidP="0085531E">
      <w:pPr>
        <w:pStyle w:val="ListParagraph"/>
        <w:ind w:left="1440"/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b/>
          <w:sz w:val="20"/>
          <w:szCs w:val="20"/>
        </w:rPr>
        <w:t>Consumption icon</w:t>
      </w:r>
      <w:r w:rsidRPr="001B1543">
        <w:rPr>
          <w:rFonts w:ascii="Kalinga" w:hAnsi="Kalinga" w:cs="Kalinga"/>
          <w:sz w:val="20"/>
          <w:szCs w:val="20"/>
        </w:rPr>
        <w:t xml:space="preserve"> – This shows the transaction in the warehouse and details when the change of ownership took place.</w:t>
      </w:r>
      <w:r w:rsidRPr="009D4DBC">
        <w:rPr>
          <w:noProof/>
          <w:lang w:val="en-US"/>
        </w:rPr>
        <w:t xml:space="preserve"> </w:t>
      </w:r>
    </w:p>
    <w:p w:rsidR="00F962E6" w:rsidRPr="00F962E6" w:rsidRDefault="00F962E6" w:rsidP="00F962E6">
      <w:pPr>
        <w:ind w:left="720"/>
        <w:rPr>
          <w:rFonts w:asciiTheme="majorHAnsi" w:hAnsiTheme="majorHAnsi"/>
          <w:i/>
          <w:sz w:val="24"/>
          <w:szCs w:val="24"/>
        </w:rPr>
      </w:pPr>
      <w:r>
        <w:rPr>
          <w:rFonts w:ascii="Kalinga" w:hAnsi="Kalinga" w:cs="Kalinga"/>
          <w:b/>
          <w:sz w:val="20"/>
          <w:szCs w:val="20"/>
        </w:rPr>
        <w:tab/>
      </w:r>
      <w:r w:rsidRPr="00F962E6">
        <w:rPr>
          <w:rFonts w:asciiTheme="majorHAnsi" w:hAnsiTheme="majorHAnsi"/>
          <w:i/>
          <w:sz w:val="24"/>
          <w:szCs w:val="24"/>
        </w:rPr>
        <w:t xml:space="preserve">Status of ‘open’ indicates it has </w:t>
      </w:r>
      <w:r w:rsidRPr="00F962E6">
        <w:rPr>
          <w:rFonts w:asciiTheme="majorHAnsi" w:hAnsiTheme="majorHAnsi"/>
          <w:i/>
          <w:sz w:val="24"/>
          <w:szCs w:val="24"/>
          <w:u w:val="single"/>
        </w:rPr>
        <w:t>not</w:t>
      </w:r>
      <w:r w:rsidRPr="00F962E6">
        <w:rPr>
          <w:rFonts w:asciiTheme="majorHAnsi" w:hAnsiTheme="majorHAnsi"/>
          <w:i/>
          <w:sz w:val="24"/>
          <w:szCs w:val="24"/>
        </w:rPr>
        <w:t xml:space="preserve"> been paid</w:t>
      </w:r>
    </w:p>
    <w:p w:rsidR="0085531E" w:rsidRDefault="0085531E" w:rsidP="0085531E">
      <w:pPr>
        <w:pStyle w:val="ListParagraph"/>
        <w:rPr>
          <w:rFonts w:ascii="Kalinga" w:hAnsi="Kalinga" w:cs="Kalinga"/>
          <w:b/>
          <w:sz w:val="20"/>
          <w:szCs w:val="20"/>
        </w:rPr>
      </w:pPr>
    </w:p>
    <w:p w:rsidR="0085531E" w:rsidRDefault="00013C88" w:rsidP="0085531E">
      <w:pPr>
        <w:pStyle w:val="ListParagraph"/>
        <w:ind w:left="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lastRenderedPageBreak/>
        <w:drawing>
          <wp:inline distT="0" distB="0" distL="0" distR="0">
            <wp:extent cx="6645910" cy="16465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D5" w:rsidRPr="00133C6A" w:rsidRDefault="00133C6A" w:rsidP="00133C6A">
      <w:pPr>
        <w:ind w:left="720" w:firstLine="720"/>
        <w:rPr>
          <w:rFonts w:ascii="Kalinga" w:hAnsi="Kalinga" w:cs="Kalinga"/>
          <w:i/>
          <w:sz w:val="18"/>
          <w:szCs w:val="18"/>
        </w:rPr>
      </w:pPr>
      <w:r w:rsidRPr="00133C6A">
        <w:rPr>
          <w:rFonts w:ascii="Kalinga" w:hAnsi="Kalinga" w:cs="Kalinga"/>
          <w:i/>
          <w:sz w:val="18"/>
          <w:szCs w:val="18"/>
        </w:rPr>
        <w:t>‘Document source’ # is the BPA/contact #;  click on this link to display the invoice only PO</w:t>
      </w:r>
    </w:p>
    <w:p w:rsidR="00452E2D" w:rsidRPr="005C5BF9" w:rsidRDefault="00452E2D" w:rsidP="005C5BF9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5C5BF9">
        <w:rPr>
          <w:rFonts w:ascii="Kalinga" w:hAnsi="Kalinga" w:cs="Kalinga"/>
          <w:b/>
          <w:sz w:val="20"/>
          <w:szCs w:val="20"/>
          <w:u w:val="single"/>
        </w:rPr>
        <w:t>Consigned Receipts</w:t>
      </w:r>
      <w:r w:rsidRPr="005C5BF9">
        <w:rPr>
          <w:rFonts w:ascii="Kalinga" w:hAnsi="Kalinga" w:cs="Kalinga"/>
          <w:sz w:val="20"/>
          <w:szCs w:val="20"/>
        </w:rPr>
        <w:t xml:space="preserve"> – This show</w:t>
      </w:r>
      <w:r w:rsidR="001952D2" w:rsidRPr="005C5BF9">
        <w:rPr>
          <w:rFonts w:ascii="Kalinga" w:hAnsi="Kalinga" w:cs="Kalinga"/>
          <w:sz w:val="20"/>
          <w:szCs w:val="20"/>
        </w:rPr>
        <w:t>s</w:t>
      </w:r>
      <w:r w:rsidRPr="005C5BF9">
        <w:rPr>
          <w:rFonts w:ascii="Kalinga" w:hAnsi="Kalinga" w:cs="Kalinga"/>
          <w:sz w:val="20"/>
          <w:szCs w:val="20"/>
        </w:rPr>
        <w:t xml:space="preserve"> the receipt</w:t>
      </w:r>
      <w:r w:rsidR="00F962E6">
        <w:rPr>
          <w:rFonts w:ascii="Kalinga" w:hAnsi="Kalinga" w:cs="Kalinga"/>
          <w:sz w:val="20"/>
          <w:szCs w:val="20"/>
        </w:rPr>
        <w:t xml:space="preserve"> of goods in a DC</w:t>
      </w:r>
      <w:r w:rsidRPr="005C5BF9">
        <w:rPr>
          <w:rFonts w:ascii="Kalinga" w:hAnsi="Kalinga" w:cs="Kalinga"/>
          <w:sz w:val="20"/>
          <w:szCs w:val="20"/>
        </w:rPr>
        <w:t xml:space="preserve"> against the Consignment POs. Pallet IDs/Serial Number are shown if available.</w:t>
      </w:r>
    </w:p>
    <w:p w:rsidR="00452E2D" w:rsidRDefault="00693654" w:rsidP="00452E2D">
      <w:pPr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37020" cy="31546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D5" w:rsidRPr="001B1543" w:rsidRDefault="008D65D5" w:rsidP="00452E2D">
      <w:pPr>
        <w:rPr>
          <w:rFonts w:ascii="Kalinga" w:hAnsi="Kalinga" w:cs="Kalinga"/>
          <w:sz w:val="20"/>
          <w:szCs w:val="20"/>
        </w:rPr>
      </w:pPr>
    </w:p>
    <w:p w:rsidR="00452E2D" w:rsidRDefault="00452E2D" w:rsidP="005C5BF9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5C5BF9">
        <w:rPr>
          <w:rFonts w:ascii="Kalinga" w:hAnsi="Kalinga" w:cs="Kalinga"/>
          <w:b/>
          <w:sz w:val="20"/>
          <w:szCs w:val="20"/>
          <w:u w:val="single"/>
        </w:rPr>
        <w:t>Consigned Returns</w:t>
      </w:r>
      <w:r w:rsidRPr="005C5BF9">
        <w:rPr>
          <w:rFonts w:ascii="Kalinga" w:hAnsi="Kalinga" w:cs="Kalinga"/>
          <w:sz w:val="20"/>
          <w:szCs w:val="20"/>
        </w:rPr>
        <w:t xml:space="preserve"> – </w:t>
      </w:r>
      <w:r w:rsidR="001952D2" w:rsidRPr="005C5BF9">
        <w:rPr>
          <w:rFonts w:ascii="Kalinga" w:hAnsi="Kalinga" w:cs="Kalinga"/>
          <w:sz w:val="20"/>
          <w:szCs w:val="20"/>
        </w:rPr>
        <w:t>This s</w:t>
      </w:r>
      <w:r w:rsidRPr="005C5BF9">
        <w:rPr>
          <w:rFonts w:ascii="Kalinga" w:hAnsi="Kalinga" w:cs="Kalinga"/>
          <w:sz w:val="20"/>
          <w:szCs w:val="20"/>
        </w:rPr>
        <w:t xml:space="preserve">hows </w:t>
      </w:r>
      <w:r w:rsidRPr="008D65D5">
        <w:rPr>
          <w:rFonts w:ascii="Kalinga" w:hAnsi="Kalinga" w:cs="Kalinga"/>
          <w:sz w:val="20"/>
          <w:szCs w:val="20"/>
          <w:u w:val="single"/>
        </w:rPr>
        <w:t>returned receipt transactions</w:t>
      </w:r>
      <w:r w:rsidR="001952D2" w:rsidRPr="005C5BF9">
        <w:rPr>
          <w:rFonts w:ascii="Kalinga" w:hAnsi="Kalinga" w:cs="Kalinga"/>
          <w:sz w:val="20"/>
          <w:szCs w:val="20"/>
        </w:rPr>
        <w:t xml:space="preserve"> for Consignment POs</w:t>
      </w:r>
    </w:p>
    <w:p w:rsidR="009D4DBC" w:rsidRPr="005C5BF9" w:rsidRDefault="00645E30" w:rsidP="009D4DBC">
      <w:pPr>
        <w:pStyle w:val="ListParagraph"/>
        <w:ind w:left="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45910" cy="160274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2D" w:rsidRDefault="00452E2D" w:rsidP="00452E2D">
      <w:pPr>
        <w:rPr>
          <w:rFonts w:ascii="Kalinga" w:hAnsi="Kalinga" w:cs="Kalinga"/>
          <w:sz w:val="20"/>
          <w:szCs w:val="20"/>
        </w:rPr>
      </w:pPr>
    </w:p>
    <w:p w:rsidR="00F962E6" w:rsidRDefault="00F962E6" w:rsidP="00452E2D">
      <w:pPr>
        <w:rPr>
          <w:rFonts w:ascii="Kalinga" w:hAnsi="Kalinga" w:cs="Kalinga"/>
          <w:sz w:val="20"/>
          <w:szCs w:val="20"/>
        </w:rPr>
      </w:pPr>
    </w:p>
    <w:p w:rsidR="00F962E6" w:rsidRDefault="00F962E6" w:rsidP="00452E2D">
      <w:pPr>
        <w:rPr>
          <w:rFonts w:ascii="Kalinga" w:hAnsi="Kalinga" w:cs="Kalinga"/>
          <w:sz w:val="20"/>
          <w:szCs w:val="20"/>
        </w:rPr>
      </w:pPr>
    </w:p>
    <w:p w:rsidR="00F962E6" w:rsidRPr="001B1543" w:rsidRDefault="00F962E6" w:rsidP="00452E2D">
      <w:pPr>
        <w:rPr>
          <w:rFonts w:ascii="Kalinga" w:hAnsi="Kalinga" w:cs="Kalinga"/>
          <w:sz w:val="20"/>
          <w:szCs w:val="20"/>
        </w:rPr>
      </w:pPr>
    </w:p>
    <w:p w:rsidR="00B46D66" w:rsidRPr="00B46D66" w:rsidRDefault="00B46D66" w:rsidP="00B46D66">
      <w:pPr>
        <w:pStyle w:val="ListParagraph"/>
        <w:rPr>
          <w:rFonts w:ascii="Kalinga" w:hAnsi="Kalinga" w:cs="Kalinga"/>
          <w:sz w:val="20"/>
          <w:szCs w:val="20"/>
        </w:rPr>
      </w:pPr>
    </w:p>
    <w:p w:rsidR="00452E2D" w:rsidRPr="0085531E" w:rsidRDefault="00452E2D" w:rsidP="0085531E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85531E">
        <w:rPr>
          <w:rFonts w:ascii="Kalinga" w:hAnsi="Kalinga" w:cs="Kalinga"/>
          <w:b/>
          <w:sz w:val="20"/>
          <w:szCs w:val="20"/>
          <w:u w:val="single"/>
        </w:rPr>
        <w:t>Material Transactions</w:t>
      </w:r>
      <w:r w:rsidRPr="0085531E">
        <w:rPr>
          <w:rFonts w:ascii="Kalinga" w:hAnsi="Kalinga" w:cs="Kalinga"/>
          <w:sz w:val="20"/>
          <w:szCs w:val="20"/>
        </w:rPr>
        <w:t xml:space="preserve"> – Shows Receipts, Returns and Transfer to Regular transactions</w:t>
      </w:r>
    </w:p>
    <w:p w:rsidR="009D4DBC" w:rsidRPr="001B1543" w:rsidRDefault="009778AD" w:rsidP="001952D2">
      <w:pPr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44640" cy="1668780"/>
            <wp:effectExtent l="0" t="0" r="381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2D2" w:rsidRDefault="001952D2" w:rsidP="001952D2">
      <w:pPr>
        <w:pStyle w:val="ListParagraph"/>
        <w:numPr>
          <w:ilvl w:val="0"/>
          <w:numId w:val="1"/>
        </w:numPr>
        <w:rPr>
          <w:rFonts w:ascii="Kalinga" w:hAnsi="Kalinga" w:cs="Kalinga"/>
          <w:sz w:val="20"/>
          <w:szCs w:val="20"/>
        </w:rPr>
      </w:pPr>
      <w:r w:rsidRPr="001B1543">
        <w:rPr>
          <w:rFonts w:ascii="Kalinga" w:hAnsi="Kalinga" w:cs="Kalinga"/>
          <w:sz w:val="20"/>
          <w:szCs w:val="20"/>
        </w:rPr>
        <w:t>On the left of the screen are 2</w:t>
      </w:r>
      <w:r w:rsidR="0053601A" w:rsidRPr="001B1543">
        <w:rPr>
          <w:rFonts w:ascii="Kalinga" w:hAnsi="Kalinga" w:cs="Kalinga"/>
          <w:sz w:val="20"/>
          <w:szCs w:val="20"/>
        </w:rPr>
        <w:t xml:space="preserve"> additional inquiry screens:</w:t>
      </w:r>
    </w:p>
    <w:p w:rsidR="008D65D5" w:rsidRPr="001B1543" w:rsidRDefault="008D65D5" w:rsidP="008D65D5">
      <w:pPr>
        <w:pStyle w:val="ListParagraph"/>
        <w:ind w:left="360"/>
        <w:rPr>
          <w:rFonts w:ascii="Kalinga" w:hAnsi="Kalinga" w:cs="Kalinga"/>
          <w:sz w:val="20"/>
          <w:szCs w:val="20"/>
        </w:rPr>
      </w:pPr>
    </w:p>
    <w:p w:rsidR="00452E2D" w:rsidRDefault="00452E2D" w:rsidP="008D65D5">
      <w:pPr>
        <w:pStyle w:val="ListParagraph"/>
        <w:numPr>
          <w:ilvl w:val="0"/>
          <w:numId w:val="4"/>
        </w:numPr>
        <w:rPr>
          <w:rFonts w:ascii="Kalinga" w:hAnsi="Kalinga" w:cs="Kalinga"/>
          <w:sz w:val="20"/>
          <w:szCs w:val="20"/>
        </w:rPr>
      </w:pPr>
      <w:r w:rsidRPr="008D65D5">
        <w:rPr>
          <w:rFonts w:ascii="Kalinga" w:hAnsi="Kalinga" w:cs="Kalinga"/>
          <w:b/>
          <w:sz w:val="20"/>
          <w:szCs w:val="20"/>
          <w:u w:val="single"/>
        </w:rPr>
        <w:t>View All Consigned On-Hand Detail</w:t>
      </w:r>
      <w:r w:rsidRPr="008D65D5">
        <w:rPr>
          <w:rFonts w:ascii="Kalinga" w:hAnsi="Kalinga" w:cs="Kalinga"/>
          <w:sz w:val="20"/>
          <w:szCs w:val="20"/>
        </w:rPr>
        <w:t xml:space="preserve"> – Shows On-Hand data for all consigned items for that supplier. User can Export the data as a csv file</w:t>
      </w:r>
      <w:r w:rsidR="0053601A" w:rsidRPr="008D65D5">
        <w:rPr>
          <w:rFonts w:ascii="Kalinga" w:hAnsi="Kalinga" w:cs="Kalinga"/>
          <w:sz w:val="20"/>
          <w:szCs w:val="20"/>
        </w:rPr>
        <w:t xml:space="preserve"> by clicking the Export button</w:t>
      </w:r>
    </w:p>
    <w:p w:rsidR="0005753B" w:rsidRPr="008D65D5" w:rsidRDefault="002A31DE" w:rsidP="0005753B">
      <w:pPr>
        <w:pStyle w:val="ListParagraph"/>
        <w:ind w:left="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45910" cy="24333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E2D" w:rsidRDefault="00457A7C" w:rsidP="00B46D66">
      <w:pPr>
        <w:pStyle w:val="ListParagraph"/>
        <w:ind w:left="0"/>
        <w:rPr>
          <w:rFonts w:ascii="Kalinga" w:hAnsi="Kalinga" w:cs="Kalinga"/>
          <w:sz w:val="20"/>
          <w:szCs w:val="20"/>
        </w:rPr>
      </w:pPr>
      <w:r>
        <w:rPr>
          <w:rFonts w:ascii="Kalinga" w:hAnsi="Kalinga" w:cs="Kalinga"/>
          <w:noProof/>
          <w:sz w:val="20"/>
          <w:szCs w:val="20"/>
        </w:rPr>
        <w:drawing>
          <wp:inline distT="0" distB="0" distL="0" distR="0">
            <wp:extent cx="6621780" cy="2682240"/>
            <wp:effectExtent l="0" t="0" r="762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49" w:rsidRDefault="00192749" w:rsidP="00192749">
      <w:pPr>
        <w:pStyle w:val="ListParagraph"/>
        <w:rPr>
          <w:rFonts w:ascii="Kalinga" w:hAnsi="Kalinga" w:cs="Kalinga"/>
          <w:sz w:val="20"/>
          <w:szCs w:val="20"/>
        </w:rPr>
      </w:pPr>
    </w:p>
    <w:p w:rsidR="00192749" w:rsidRPr="0005753B" w:rsidRDefault="00192749" w:rsidP="00192749">
      <w:pPr>
        <w:pStyle w:val="ListParagraph"/>
        <w:rPr>
          <w:rFonts w:ascii="Kalinga" w:hAnsi="Kalinga" w:cs="Kalinga"/>
          <w:sz w:val="20"/>
          <w:szCs w:val="20"/>
        </w:rPr>
      </w:pPr>
      <w:r w:rsidRPr="00192749">
        <w:rPr>
          <w:rFonts w:ascii="Kalinga" w:hAnsi="Kalinga" w:cs="Kalinga"/>
          <w:b/>
          <w:sz w:val="20"/>
          <w:szCs w:val="20"/>
        </w:rPr>
        <w:t>Contact the iSupplier Helpdesk via email at g11041@att.com if you need additional information or need assistance</w:t>
      </w:r>
      <w:r w:rsidRPr="00192749">
        <w:rPr>
          <w:rFonts w:ascii="Kalinga" w:hAnsi="Kalinga" w:cs="Kalinga"/>
          <w:sz w:val="20"/>
          <w:szCs w:val="20"/>
        </w:rPr>
        <w:t>.</w:t>
      </w:r>
    </w:p>
    <w:sectPr w:rsidR="00192749" w:rsidRPr="0005753B" w:rsidSect="005B0F75">
      <w:footerReference w:type="default" r:id="rId19"/>
      <w:pgSz w:w="11906" w:h="16838"/>
      <w:pgMar w:top="720" w:right="720" w:bottom="720" w:left="720" w:header="708" w:footer="708" w:gutter="0"/>
      <w:pgBorders w:offsetFrom="page">
        <w:top w:val="basicWhiteSquares" w:sz="9" w:space="24" w:color="auto"/>
        <w:left w:val="basicWhiteSquares" w:sz="9" w:space="24" w:color="auto"/>
        <w:bottom w:val="basicWhiteSquares" w:sz="9" w:space="24" w:color="auto"/>
        <w:right w:val="basicWhiteSquares" w:sz="9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8AD" w:rsidRDefault="009778AD" w:rsidP="008D65D5">
      <w:pPr>
        <w:spacing w:after="0" w:line="240" w:lineRule="auto"/>
      </w:pPr>
      <w:r>
        <w:separator/>
      </w:r>
    </w:p>
  </w:endnote>
  <w:endnote w:type="continuationSeparator" w:id="0">
    <w:p w:rsidR="009778AD" w:rsidRDefault="009778AD" w:rsidP="008D6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linga">
    <w:altName w:val="Kalinga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5855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78AD" w:rsidRDefault="009778A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778AD" w:rsidRDefault="00977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8AD" w:rsidRDefault="009778AD" w:rsidP="008D65D5">
      <w:pPr>
        <w:spacing w:after="0" w:line="240" w:lineRule="auto"/>
      </w:pPr>
      <w:r>
        <w:separator/>
      </w:r>
    </w:p>
  </w:footnote>
  <w:footnote w:type="continuationSeparator" w:id="0">
    <w:p w:rsidR="009778AD" w:rsidRDefault="009778AD" w:rsidP="008D6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D0027C"/>
    <w:multiLevelType w:val="hybridMultilevel"/>
    <w:tmpl w:val="BB402EB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6257EA2"/>
    <w:multiLevelType w:val="hybridMultilevel"/>
    <w:tmpl w:val="2B3AC786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8B2D7F"/>
    <w:multiLevelType w:val="hybridMultilevel"/>
    <w:tmpl w:val="74A67876"/>
    <w:lvl w:ilvl="0" w:tplc="1B0880AA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413F2"/>
    <w:multiLevelType w:val="hybridMultilevel"/>
    <w:tmpl w:val="3B7686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C45"/>
    <w:rsid w:val="00013C88"/>
    <w:rsid w:val="0005753B"/>
    <w:rsid w:val="000D2F41"/>
    <w:rsid w:val="00133C6A"/>
    <w:rsid w:val="00171C45"/>
    <w:rsid w:val="00192629"/>
    <w:rsid w:val="00192749"/>
    <w:rsid w:val="001952D2"/>
    <w:rsid w:val="001B1543"/>
    <w:rsid w:val="00255BCE"/>
    <w:rsid w:val="002A0C6F"/>
    <w:rsid w:val="002A31DE"/>
    <w:rsid w:val="00346557"/>
    <w:rsid w:val="003A2AC5"/>
    <w:rsid w:val="003D649C"/>
    <w:rsid w:val="004100CD"/>
    <w:rsid w:val="00451B64"/>
    <w:rsid w:val="00452E2D"/>
    <w:rsid w:val="00457A7C"/>
    <w:rsid w:val="0053601A"/>
    <w:rsid w:val="005B0F75"/>
    <w:rsid w:val="005C5BF9"/>
    <w:rsid w:val="00645E30"/>
    <w:rsid w:val="00693654"/>
    <w:rsid w:val="007225B7"/>
    <w:rsid w:val="007C210B"/>
    <w:rsid w:val="0085531E"/>
    <w:rsid w:val="008C6217"/>
    <w:rsid w:val="008D65D5"/>
    <w:rsid w:val="008D7192"/>
    <w:rsid w:val="00937854"/>
    <w:rsid w:val="00967D3A"/>
    <w:rsid w:val="009778AD"/>
    <w:rsid w:val="00992825"/>
    <w:rsid w:val="009C6AF9"/>
    <w:rsid w:val="009D4DBC"/>
    <w:rsid w:val="00A2555B"/>
    <w:rsid w:val="00A447F1"/>
    <w:rsid w:val="00B46D66"/>
    <w:rsid w:val="00DF7BA7"/>
    <w:rsid w:val="00E37CAC"/>
    <w:rsid w:val="00F962E6"/>
    <w:rsid w:val="00FB1283"/>
    <w:rsid w:val="00FD367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538426-1E52-4803-907D-FC8B10A5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1C45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B154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B1543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D6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5D5"/>
  </w:style>
  <w:style w:type="paragraph" w:styleId="Footer">
    <w:name w:val="footer"/>
    <w:basedOn w:val="Normal"/>
    <w:link w:val="FooterChar"/>
    <w:uiPriority w:val="99"/>
    <w:unhideWhenUsed/>
    <w:rsid w:val="008D65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313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Keighley, Peter</dc:creator>
  <cp:keywords/>
  <dc:description/>
  <cp:lastModifiedBy>PATEL, PANNA B</cp:lastModifiedBy>
  <cp:revision>13</cp:revision>
  <dcterms:created xsi:type="dcterms:W3CDTF">2020-04-16T18:39:00Z</dcterms:created>
  <dcterms:modified xsi:type="dcterms:W3CDTF">2020-04-16T18:58:00Z</dcterms:modified>
</cp:coreProperties>
</file>