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71700374"/>
        <w:docPartObj>
          <w:docPartGallery w:val="Cover Pages"/>
          <w:docPartUnique/>
        </w:docPartObj>
      </w:sdtPr>
      <w:sdtEndPr>
        <w:rPr>
          <w:rFonts w:ascii="Kalinga" w:hAnsi="Kalinga" w:cs="Kalinga"/>
        </w:rPr>
      </w:sdtEndPr>
      <w:sdtContent>
        <w:p w14:paraId="3DBDD380" w14:textId="77777777" w:rsidR="00DA1B9C" w:rsidRDefault="00DA1B9C">
          <w:r>
            <w:rPr>
              <w:noProof/>
            </w:rPr>
            <mc:AlternateContent>
              <mc:Choice Requires="wpg">
                <w:drawing>
                  <wp:anchor distT="0" distB="0" distL="114300" distR="114300" simplePos="0" relativeHeight="251699200" behindDoc="1" locked="0" layoutInCell="1" allowOverlap="1" wp14:anchorId="6F84A4B4" wp14:editId="4EAF835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EB6E7" w14:textId="77777777" w:rsidR="00DA1B9C" w:rsidRDefault="00DA1B9C" w:rsidP="00DA1B9C">
                                  <w:pPr>
                                    <w:pStyle w:val="NoSpacing"/>
                                    <w:spacing w:before="120"/>
                                    <w:rPr>
                                      <w:color w:val="FFFFFF" w:themeColor="background1"/>
                                    </w:rPr>
                                  </w:pPr>
                                </w:p>
                                <w:p w14:paraId="55FBAF75" w14:textId="77777777" w:rsidR="00DA1B9C" w:rsidRDefault="00DA1B9C" w:rsidP="00DA1B9C">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Look w:val="04A0" w:firstRow="1" w:lastRow="0" w:firstColumn="1" w:lastColumn="0" w:noHBand="0" w:noVBand="1"/>
                                  </w:tblPr>
                                  <w:tblGrid>
                                    <w:gridCol w:w="9364"/>
                                  </w:tblGrid>
                                  <w:tr w:rsidR="00DA1B9C" w:rsidRPr="0029673E" w14:paraId="033C2DF1" w14:textId="77777777" w:rsidTr="002E5C65">
                                    <w:trPr>
                                      <w:trHeight w:val="1350"/>
                                      <w:jc w:val="center"/>
                                    </w:trPr>
                                    <w:tc>
                                      <w:tcPr>
                                        <w:tcW w:w="5000" w:type="pct"/>
                                        <w:tcBorders>
                                          <w:bottom w:val="single" w:sz="4" w:space="0" w:color="4F81BD"/>
                                        </w:tcBorders>
                                        <w:vAlign w:val="center"/>
                                      </w:tcPr>
                                      <w:p w14:paraId="5C033CB1" w14:textId="77777777" w:rsidR="00DA1B9C" w:rsidRPr="0029673E" w:rsidRDefault="001603BD" w:rsidP="00DA1B9C">
                                        <w:pPr>
                                          <w:pStyle w:val="NoSpacing"/>
                                          <w:jc w:val="center"/>
                                          <w:rPr>
                                            <w:rFonts w:ascii="Kalinga" w:hAnsi="Kalinga" w:cs="Kalinga"/>
                                            <w:sz w:val="56"/>
                                            <w:szCs w:val="56"/>
                                          </w:rPr>
                                        </w:pPr>
                                        <w:r>
                                          <w:rPr>
                                            <w:rFonts w:ascii="Kalinga" w:hAnsi="Kalinga" w:cs="Kalinga"/>
                                            <w:noProof/>
                                            <w:sz w:val="56"/>
                                            <w:szCs w:val="56"/>
                                          </w:rPr>
                                          <w:drawing>
                                            <wp:inline distT="0" distB="0" distL="0" distR="0" wp14:anchorId="09B17678" wp14:editId="781A8AF8">
                                              <wp:extent cx="571580" cy="571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571580" cy="571580"/>
                                                      </a:xfrm>
                                                      <a:prstGeom prst="rect">
                                                        <a:avLst/>
                                                      </a:prstGeom>
                                                    </pic:spPr>
                                                  </pic:pic>
                                                </a:graphicData>
                                              </a:graphic>
                                            </wp:inline>
                                          </w:drawing>
                                        </w:r>
                                        <w:r w:rsidR="00DA1B9C" w:rsidRPr="0029673E">
                                          <w:rPr>
                                            <w:rFonts w:ascii="Kalinga" w:hAnsi="Kalinga" w:cs="Kalinga"/>
                                            <w:sz w:val="56"/>
                                            <w:szCs w:val="56"/>
                                          </w:rPr>
                                          <w:t>iSupplier</w:t>
                                        </w:r>
                                      </w:p>
                                    </w:tc>
                                  </w:tr>
                                  <w:tr w:rsidR="00DA1B9C" w:rsidRPr="00725C71" w14:paraId="461FB685" w14:textId="77777777" w:rsidTr="002E5C65">
                                    <w:trPr>
                                      <w:trHeight w:val="720"/>
                                      <w:jc w:val="center"/>
                                    </w:trPr>
                                    <w:tc>
                                      <w:tcPr>
                                        <w:tcW w:w="5000" w:type="pct"/>
                                        <w:tcBorders>
                                          <w:top w:val="single" w:sz="4" w:space="0" w:color="4F81BD"/>
                                        </w:tcBorders>
                                        <w:vAlign w:val="center"/>
                                      </w:tcPr>
                                      <w:p w14:paraId="36BB2FA6" w14:textId="77777777" w:rsidR="00DA1B9C" w:rsidRPr="00725C71" w:rsidRDefault="00DA1B9C" w:rsidP="00DA1B9C">
                                        <w:pPr>
                                          <w:pStyle w:val="NoSpacing"/>
                                          <w:jc w:val="center"/>
                                          <w:rPr>
                                            <w:rFonts w:ascii="Kalinga" w:hAnsi="Kalinga" w:cs="Kalinga"/>
                                            <w:sz w:val="44"/>
                                            <w:szCs w:val="44"/>
                                          </w:rPr>
                                        </w:pPr>
                                        <w:r w:rsidRPr="00725C71">
                                          <w:rPr>
                                            <w:rFonts w:ascii="Kalinga" w:hAnsi="Kalinga" w:cs="Kalinga"/>
                                            <w:sz w:val="44"/>
                                            <w:szCs w:val="44"/>
                                          </w:rPr>
                                          <w:t>Job Aid for “</w:t>
                                        </w:r>
                                        <w:r w:rsidR="005426FC">
                                          <w:rPr>
                                            <w:rFonts w:ascii="Kalinga" w:hAnsi="Kalinga" w:cs="Kalinga"/>
                                            <w:sz w:val="44"/>
                                            <w:szCs w:val="44"/>
                                          </w:rPr>
                                          <w:t xml:space="preserve">Acknowledging </w:t>
                                        </w:r>
                                        <w:r w:rsidR="004E504D">
                                          <w:rPr>
                                            <w:rFonts w:ascii="Kalinga" w:hAnsi="Kalinga" w:cs="Kalinga"/>
                                            <w:sz w:val="44"/>
                                            <w:szCs w:val="44"/>
                                          </w:rPr>
                                          <w:t xml:space="preserve">a </w:t>
                                        </w:r>
                                        <w:r w:rsidR="005426FC">
                                          <w:rPr>
                                            <w:rFonts w:ascii="Kalinga" w:hAnsi="Kalinga" w:cs="Kalinga"/>
                                            <w:sz w:val="44"/>
                                            <w:szCs w:val="44"/>
                                          </w:rPr>
                                          <w:t>Purchase Orders</w:t>
                                        </w:r>
                                        <w:r w:rsidR="004E504D">
                                          <w:rPr>
                                            <w:rFonts w:ascii="Kalinga" w:hAnsi="Kalinga" w:cs="Kalinga"/>
                                            <w:sz w:val="44"/>
                                            <w:szCs w:val="44"/>
                                          </w:rPr>
                                          <w:t xml:space="preserve"> (PO</w:t>
                                        </w:r>
                                        <w:r w:rsidR="00C51A0B">
                                          <w:rPr>
                                            <w:rFonts w:ascii="Kalinga" w:hAnsi="Kalinga" w:cs="Kalinga"/>
                                            <w:sz w:val="44"/>
                                            <w:szCs w:val="44"/>
                                          </w:rPr>
                                          <w:t>)</w:t>
                                        </w:r>
                                        <w:r w:rsidR="00C51A0B" w:rsidRPr="00725C71">
                                          <w:rPr>
                                            <w:rFonts w:ascii="Kalinga" w:hAnsi="Kalinga" w:cs="Kalinga"/>
                                            <w:sz w:val="44"/>
                                            <w:szCs w:val="44"/>
                                          </w:rPr>
                                          <w:t>”</w:t>
                                        </w:r>
                                        <w:r w:rsidRPr="00725C71">
                                          <w:rPr>
                                            <w:rFonts w:ascii="Kalinga" w:hAnsi="Kalinga" w:cs="Kalinga"/>
                                            <w:sz w:val="44"/>
                                            <w:szCs w:val="44"/>
                                          </w:rPr>
                                          <w:t xml:space="preserve"> </w:t>
                                        </w:r>
                                      </w:p>
                                    </w:tc>
                                  </w:tr>
                                </w:tbl>
                                <w:p w14:paraId="49A9D42C" w14:textId="77777777" w:rsidR="00DA1B9C" w:rsidRDefault="00DA1B9C">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F84A4B4" id="Group 193" o:spid="_x0000_s1026" style="position:absolute;margin-left:0;margin-top:0;width:540.55pt;height:718.4pt;z-index:-25161728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593EB6E7" w14:textId="77777777" w:rsidR="00DA1B9C" w:rsidRDefault="00DA1B9C" w:rsidP="00DA1B9C">
                            <w:pPr>
                              <w:pStyle w:val="NoSpacing"/>
                              <w:spacing w:before="120"/>
                              <w:rPr>
                                <w:color w:val="FFFFFF" w:themeColor="background1"/>
                              </w:rPr>
                            </w:pPr>
                          </w:p>
                          <w:p w14:paraId="55FBAF75" w14:textId="77777777" w:rsidR="00DA1B9C" w:rsidRDefault="00DA1B9C" w:rsidP="00DA1B9C">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tbl>
                            <w:tblPr>
                              <w:tblW w:w="5000" w:type="pct"/>
                              <w:jc w:val="center"/>
                              <w:tblLook w:val="04A0" w:firstRow="1" w:lastRow="0" w:firstColumn="1" w:lastColumn="0" w:noHBand="0" w:noVBand="1"/>
                            </w:tblPr>
                            <w:tblGrid>
                              <w:gridCol w:w="9364"/>
                            </w:tblGrid>
                            <w:tr w:rsidR="00DA1B9C" w:rsidRPr="0029673E" w14:paraId="033C2DF1" w14:textId="77777777" w:rsidTr="002E5C65">
                              <w:trPr>
                                <w:trHeight w:val="1350"/>
                                <w:jc w:val="center"/>
                              </w:trPr>
                              <w:tc>
                                <w:tcPr>
                                  <w:tcW w:w="5000" w:type="pct"/>
                                  <w:tcBorders>
                                    <w:bottom w:val="single" w:sz="4" w:space="0" w:color="4F81BD"/>
                                  </w:tcBorders>
                                  <w:vAlign w:val="center"/>
                                </w:tcPr>
                                <w:p w14:paraId="5C033CB1" w14:textId="77777777" w:rsidR="00DA1B9C" w:rsidRPr="0029673E" w:rsidRDefault="001603BD" w:rsidP="00DA1B9C">
                                  <w:pPr>
                                    <w:pStyle w:val="NoSpacing"/>
                                    <w:jc w:val="center"/>
                                    <w:rPr>
                                      <w:rFonts w:ascii="Kalinga" w:hAnsi="Kalinga" w:cs="Kalinga"/>
                                      <w:sz w:val="56"/>
                                      <w:szCs w:val="56"/>
                                    </w:rPr>
                                  </w:pPr>
                                  <w:r>
                                    <w:rPr>
                                      <w:rFonts w:ascii="Kalinga" w:hAnsi="Kalinga" w:cs="Kalinga"/>
                                      <w:noProof/>
                                      <w:sz w:val="56"/>
                                      <w:szCs w:val="56"/>
                                    </w:rPr>
                                    <w:drawing>
                                      <wp:inline distT="0" distB="0" distL="0" distR="0" wp14:anchorId="09B17678" wp14:editId="781A8AF8">
                                        <wp:extent cx="571580" cy="571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571580" cy="571580"/>
                                                </a:xfrm>
                                                <a:prstGeom prst="rect">
                                                  <a:avLst/>
                                                </a:prstGeom>
                                              </pic:spPr>
                                            </pic:pic>
                                          </a:graphicData>
                                        </a:graphic>
                                      </wp:inline>
                                    </w:drawing>
                                  </w:r>
                                  <w:r w:rsidR="00DA1B9C" w:rsidRPr="0029673E">
                                    <w:rPr>
                                      <w:rFonts w:ascii="Kalinga" w:hAnsi="Kalinga" w:cs="Kalinga"/>
                                      <w:sz w:val="56"/>
                                      <w:szCs w:val="56"/>
                                    </w:rPr>
                                    <w:t>iSupplier</w:t>
                                  </w:r>
                                </w:p>
                              </w:tc>
                            </w:tr>
                            <w:tr w:rsidR="00DA1B9C" w:rsidRPr="00725C71" w14:paraId="461FB685" w14:textId="77777777" w:rsidTr="002E5C65">
                              <w:trPr>
                                <w:trHeight w:val="720"/>
                                <w:jc w:val="center"/>
                              </w:trPr>
                              <w:tc>
                                <w:tcPr>
                                  <w:tcW w:w="5000" w:type="pct"/>
                                  <w:tcBorders>
                                    <w:top w:val="single" w:sz="4" w:space="0" w:color="4F81BD"/>
                                  </w:tcBorders>
                                  <w:vAlign w:val="center"/>
                                </w:tcPr>
                                <w:p w14:paraId="36BB2FA6" w14:textId="77777777" w:rsidR="00DA1B9C" w:rsidRPr="00725C71" w:rsidRDefault="00DA1B9C" w:rsidP="00DA1B9C">
                                  <w:pPr>
                                    <w:pStyle w:val="NoSpacing"/>
                                    <w:jc w:val="center"/>
                                    <w:rPr>
                                      <w:rFonts w:ascii="Kalinga" w:hAnsi="Kalinga" w:cs="Kalinga"/>
                                      <w:sz w:val="44"/>
                                      <w:szCs w:val="44"/>
                                    </w:rPr>
                                  </w:pPr>
                                  <w:r w:rsidRPr="00725C71">
                                    <w:rPr>
                                      <w:rFonts w:ascii="Kalinga" w:hAnsi="Kalinga" w:cs="Kalinga"/>
                                      <w:sz w:val="44"/>
                                      <w:szCs w:val="44"/>
                                    </w:rPr>
                                    <w:t>Job Aid for “</w:t>
                                  </w:r>
                                  <w:r w:rsidR="005426FC">
                                    <w:rPr>
                                      <w:rFonts w:ascii="Kalinga" w:hAnsi="Kalinga" w:cs="Kalinga"/>
                                      <w:sz w:val="44"/>
                                      <w:szCs w:val="44"/>
                                    </w:rPr>
                                    <w:t xml:space="preserve">Acknowledging </w:t>
                                  </w:r>
                                  <w:r w:rsidR="004E504D">
                                    <w:rPr>
                                      <w:rFonts w:ascii="Kalinga" w:hAnsi="Kalinga" w:cs="Kalinga"/>
                                      <w:sz w:val="44"/>
                                      <w:szCs w:val="44"/>
                                    </w:rPr>
                                    <w:t xml:space="preserve">a </w:t>
                                  </w:r>
                                  <w:r w:rsidR="005426FC">
                                    <w:rPr>
                                      <w:rFonts w:ascii="Kalinga" w:hAnsi="Kalinga" w:cs="Kalinga"/>
                                      <w:sz w:val="44"/>
                                      <w:szCs w:val="44"/>
                                    </w:rPr>
                                    <w:t>Purchase Orders</w:t>
                                  </w:r>
                                  <w:r w:rsidR="004E504D">
                                    <w:rPr>
                                      <w:rFonts w:ascii="Kalinga" w:hAnsi="Kalinga" w:cs="Kalinga"/>
                                      <w:sz w:val="44"/>
                                      <w:szCs w:val="44"/>
                                    </w:rPr>
                                    <w:t xml:space="preserve"> (PO</w:t>
                                  </w:r>
                                  <w:r w:rsidR="00C51A0B">
                                    <w:rPr>
                                      <w:rFonts w:ascii="Kalinga" w:hAnsi="Kalinga" w:cs="Kalinga"/>
                                      <w:sz w:val="44"/>
                                      <w:szCs w:val="44"/>
                                    </w:rPr>
                                    <w:t>)</w:t>
                                  </w:r>
                                  <w:r w:rsidR="00C51A0B" w:rsidRPr="00725C71">
                                    <w:rPr>
                                      <w:rFonts w:ascii="Kalinga" w:hAnsi="Kalinga" w:cs="Kalinga"/>
                                      <w:sz w:val="44"/>
                                      <w:szCs w:val="44"/>
                                    </w:rPr>
                                    <w:t>”</w:t>
                                  </w:r>
                                  <w:r w:rsidRPr="00725C71">
                                    <w:rPr>
                                      <w:rFonts w:ascii="Kalinga" w:hAnsi="Kalinga" w:cs="Kalinga"/>
                                      <w:sz w:val="44"/>
                                      <w:szCs w:val="44"/>
                                    </w:rPr>
                                    <w:t xml:space="preserve"> </w:t>
                                  </w:r>
                                </w:p>
                              </w:tc>
                            </w:tr>
                          </w:tbl>
                          <w:p w14:paraId="49A9D42C" w14:textId="77777777" w:rsidR="00DA1B9C" w:rsidRDefault="00DA1B9C">
                            <w:pPr>
                              <w:pStyle w:val="NoSpacing"/>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14:paraId="3667B6E8" w14:textId="77777777" w:rsidR="00DA1B9C" w:rsidRDefault="00DA1B9C">
          <w:pPr>
            <w:rPr>
              <w:rFonts w:ascii="Kalinga" w:eastAsia="Times New Roman" w:hAnsi="Kalinga" w:cs="Kalinga"/>
              <w:sz w:val="20"/>
              <w:szCs w:val="20"/>
            </w:rPr>
          </w:pPr>
          <w:r>
            <w:rPr>
              <w:rFonts w:ascii="Kalinga" w:hAnsi="Kalinga" w:cs="Kalinga"/>
            </w:rPr>
            <w:br w:type="page"/>
          </w:r>
        </w:p>
      </w:sdtContent>
    </w:sdt>
    <w:p w14:paraId="43E0C137" w14:textId="77777777" w:rsidR="00E228A4" w:rsidRDefault="00E228A4" w:rsidP="00E22A71">
      <w:pPr>
        <w:pStyle w:val="BodyText"/>
        <w:spacing w:before="100" w:beforeAutospacing="1"/>
        <w:ind w:left="0" w:firstLine="720"/>
        <w:rPr>
          <w:rFonts w:ascii="Kalinga" w:hAnsi="Kalinga" w:cs="Kalinga"/>
        </w:rPr>
      </w:pPr>
      <w:r>
        <w:rPr>
          <w:rFonts w:ascii="Kalinga" w:hAnsi="Kalinga" w:cs="Kalinga"/>
          <w:noProof/>
        </w:rPr>
        <w:lastRenderedPageBreak/>
        <w:drawing>
          <wp:inline distT="0" distB="0" distL="0" distR="0" wp14:anchorId="3E4E03C2" wp14:editId="51F305F0">
            <wp:extent cx="438150" cy="438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438213" cy="438213"/>
                    </a:xfrm>
                    <a:prstGeom prst="rect">
                      <a:avLst/>
                    </a:prstGeom>
                  </pic:spPr>
                </pic:pic>
              </a:graphicData>
            </a:graphic>
          </wp:inline>
        </w:drawing>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p>
    <w:p w14:paraId="20613A24" w14:textId="77777777" w:rsidR="005426FC" w:rsidRDefault="005426FC" w:rsidP="00A8388E">
      <w:pPr>
        <w:rPr>
          <w:rFonts w:ascii="Kalinga" w:hAnsi="Kalinga" w:cs="Kalinga"/>
          <w:sz w:val="20"/>
          <w:szCs w:val="20"/>
        </w:rPr>
      </w:pPr>
      <w:r>
        <w:rPr>
          <w:rFonts w:ascii="Kalinga" w:hAnsi="Kalinga" w:cs="Kalinga"/>
          <w:sz w:val="20"/>
          <w:szCs w:val="20"/>
        </w:rPr>
        <w:t xml:space="preserve">NOTE: PO Acknowledgment is currently </w:t>
      </w:r>
      <w:r w:rsidRPr="005426FC">
        <w:rPr>
          <w:rFonts w:ascii="Kalinga" w:hAnsi="Kalinga" w:cs="Kalinga"/>
          <w:sz w:val="20"/>
          <w:szCs w:val="20"/>
          <w:u w:val="single"/>
        </w:rPr>
        <w:t>only available</w:t>
      </w:r>
      <w:r>
        <w:rPr>
          <w:rFonts w:ascii="Kalinga" w:hAnsi="Kalinga" w:cs="Kalinga"/>
          <w:sz w:val="20"/>
          <w:szCs w:val="20"/>
        </w:rPr>
        <w:t xml:space="preserve"> for RETAIL DEVICE Suppliers/OEMs.  </w:t>
      </w:r>
    </w:p>
    <w:p w14:paraId="4D0044C7" w14:textId="77777777" w:rsidR="00A8388E" w:rsidRDefault="00A8388E" w:rsidP="00A8388E">
      <w:pPr>
        <w:rPr>
          <w:rFonts w:ascii="Kalinga" w:hAnsi="Kalinga" w:cs="Kalinga"/>
          <w:sz w:val="20"/>
          <w:szCs w:val="20"/>
        </w:rPr>
      </w:pPr>
      <w:r w:rsidRPr="007E5E0E">
        <w:rPr>
          <w:rFonts w:ascii="Kalinga" w:hAnsi="Kalinga" w:cs="Kalinga"/>
          <w:sz w:val="20"/>
          <w:szCs w:val="20"/>
        </w:rPr>
        <w:t xml:space="preserve">This job aid </w:t>
      </w:r>
      <w:r>
        <w:rPr>
          <w:rFonts w:ascii="Kalinga" w:hAnsi="Kalinga" w:cs="Kalinga"/>
          <w:sz w:val="20"/>
          <w:szCs w:val="20"/>
        </w:rPr>
        <w:t>details</w:t>
      </w:r>
      <w:r w:rsidRPr="007E5E0E">
        <w:rPr>
          <w:rFonts w:ascii="Kalinga" w:hAnsi="Kalinga" w:cs="Kalinga"/>
          <w:sz w:val="20"/>
          <w:szCs w:val="20"/>
        </w:rPr>
        <w:t xml:space="preserve"> step by step instructions </w:t>
      </w:r>
      <w:r>
        <w:rPr>
          <w:rFonts w:ascii="Kalinga" w:hAnsi="Kalinga" w:cs="Kalinga"/>
          <w:sz w:val="20"/>
          <w:szCs w:val="20"/>
        </w:rPr>
        <w:t>on how</w:t>
      </w:r>
      <w:r w:rsidRPr="007E5E0E">
        <w:rPr>
          <w:rFonts w:ascii="Kalinga" w:hAnsi="Kalinga" w:cs="Kalinga"/>
          <w:sz w:val="20"/>
          <w:szCs w:val="20"/>
        </w:rPr>
        <w:t xml:space="preserve"> </w:t>
      </w:r>
      <w:r>
        <w:rPr>
          <w:rFonts w:ascii="Kalinga" w:hAnsi="Kalinga" w:cs="Kalinga"/>
          <w:sz w:val="20"/>
          <w:szCs w:val="20"/>
        </w:rPr>
        <w:t>a</w:t>
      </w:r>
      <w:r w:rsidRPr="007E5E0E">
        <w:rPr>
          <w:rFonts w:ascii="Kalinga" w:hAnsi="Kalinga" w:cs="Kalinga"/>
          <w:sz w:val="20"/>
          <w:szCs w:val="20"/>
        </w:rPr>
        <w:t xml:space="preserve"> </w:t>
      </w:r>
      <w:r w:rsidRPr="00163DFF">
        <w:rPr>
          <w:rFonts w:ascii="Kalinga" w:hAnsi="Kalinga" w:cs="Kalinga"/>
          <w:sz w:val="20"/>
          <w:szCs w:val="20"/>
        </w:rPr>
        <w:t>supplier</w:t>
      </w:r>
      <w:r w:rsidRPr="007E5E0E">
        <w:rPr>
          <w:rFonts w:ascii="Kalinga" w:hAnsi="Kalinga" w:cs="Kalinga"/>
          <w:sz w:val="20"/>
          <w:szCs w:val="20"/>
        </w:rPr>
        <w:t xml:space="preserve"> </w:t>
      </w:r>
      <w:r w:rsidR="005426FC">
        <w:rPr>
          <w:rFonts w:ascii="Kalinga" w:hAnsi="Kalinga" w:cs="Kalinga"/>
          <w:sz w:val="20"/>
          <w:szCs w:val="20"/>
        </w:rPr>
        <w:t>will use the AT&amp;T iSupplier Portal to</w:t>
      </w:r>
      <w:r>
        <w:rPr>
          <w:rFonts w:ascii="Kalinga" w:hAnsi="Kalinga" w:cs="Kalinga"/>
          <w:sz w:val="20"/>
          <w:szCs w:val="20"/>
        </w:rPr>
        <w:t xml:space="preserve"> </w:t>
      </w:r>
      <w:r w:rsidR="005426FC">
        <w:rPr>
          <w:rFonts w:ascii="Kalinga" w:hAnsi="Kalinga" w:cs="Kalinga"/>
          <w:sz w:val="20"/>
          <w:szCs w:val="20"/>
          <w:u w:val="single"/>
        </w:rPr>
        <w:t>acknowledge</w:t>
      </w:r>
      <w:r w:rsidRPr="007E5E0E">
        <w:rPr>
          <w:rFonts w:ascii="Kalinga" w:hAnsi="Kalinga" w:cs="Kalinga"/>
          <w:sz w:val="20"/>
          <w:szCs w:val="20"/>
        </w:rPr>
        <w:t xml:space="preserve"> </w:t>
      </w:r>
      <w:r w:rsidR="00F02625">
        <w:rPr>
          <w:rFonts w:ascii="Kalinga" w:hAnsi="Kalinga" w:cs="Kalinga"/>
          <w:sz w:val="20"/>
          <w:szCs w:val="20"/>
        </w:rPr>
        <w:t>an</w:t>
      </w:r>
      <w:r>
        <w:rPr>
          <w:rFonts w:ascii="Kalinga" w:hAnsi="Kalinga" w:cs="Kalinga"/>
          <w:sz w:val="20"/>
          <w:szCs w:val="20"/>
        </w:rPr>
        <w:t xml:space="preserve"> </w:t>
      </w:r>
      <w:r w:rsidR="005426FC">
        <w:rPr>
          <w:rFonts w:ascii="Kalinga" w:hAnsi="Kalinga" w:cs="Kalinga"/>
          <w:sz w:val="20"/>
          <w:szCs w:val="20"/>
        </w:rPr>
        <w:t>Oracle Purchase Order (PO)</w:t>
      </w:r>
      <w:r w:rsidRPr="007E5E0E">
        <w:rPr>
          <w:rFonts w:ascii="Kalinga" w:hAnsi="Kalinga" w:cs="Kalinga"/>
          <w:sz w:val="20"/>
          <w:szCs w:val="20"/>
        </w:rPr>
        <w:t xml:space="preserve">. </w:t>
      </w:r>
      <w:r>
        <w:rPr>
          <w:rFonts w:ascii="Kalinga" w:hAnsi="Kalinga" w:cs="Kalinga"/>
          <w:sz w:val="20"/>
          <w:szCs w:val="20"/>
        </w:rPr>
        <w:t xml:space="preserve"> </w:t>
      </w:r>
      <w:r w:rsidR="001D00D8">
        <w:rPr>
          <w:rFonts w:ascii="Kalinga" w:hAnsi="Kalinga" w:cs="Kalinga"/>
          <w:sz w:val="20"/>
          <w:szCs w:val="20"/>
        </w:rPr>
        <w:t xml:space="preserve">AT&amp;T will request </w:t>
      </w:r>
      <w:r w:rsidR="001D00D8" w:rsidRPr="001D00D8">
        <w:rPr>
          <w:rFonts w:ascii="Kalinga" w:hAnsi="Kalinga" w:cs="Kalinga"/>
          <w:sz w:val="20"/>
          <w:szCs w:val="20"/>
        </w:rPr>
        <w:t xml:space="preserve">acknowledgment of the purchase order. </w:t>
      </w:r>
      <w:r w:rsidR="00F420A6">
        <w:rPr>
          <w:rFonts w:ascii="Kalinga" w:hAnsi="Kalinga" w:cs="Kalinga"/>
          <w:sz w:val="20"/>
          <w:szCs w:val="20"/>
        </w:rPr>
        <w:t>Y</w:t>
      </w:r>
      <w:r w:rsidR="001D00D8" w:rsidRPr="001D00D8">
        <w:rPr>
          <w:rFonts w:ascii="Kalinga" w:hAnsi="Kalinga" w:cs="Kalinga"/>
          <w:sz w:val="20"/>
          <w:szCs w:val="20"/>
        </w:rPr>
        <w:t xml:space="preserve">ou will receive a </w:t>
      </w:r>
      <w:r w:rsidR="00F420A6">
        <w:rPr>
          <w:rFonts w:ascii="Kalinga" w:hAnsi="Kalinga" w:cs="Kalinga"/>
          <w:sz w:val="20"/>
          <w:szCs w:val="20"/>
        </w:rPr>
        <w:t>summ</w:t>
      </w:r>
      <w:r w:rsidR="00632B4E">
        <w:rPr>
          <w:rFonts w:ascii="Kalinga" w:hAnsi="Kalinga" w:cs="Kalinga"/>
          <w:sz w:val="20"/>
          <w:szCs w:val="20"/>
        </w:rPr>
        <w:t>a</w:t>
      </w:r>
      <w:r w:rsidR="00F420A6">
        <w:rPr>
          <w:rFonts w:ascii="Kalinga" w:hAnsi="Kalinga" w:cs="Kalinga"/>
          <w:sz w:val="20"/>
          <w:szCs w:val="20"/>
        </w:rPr>
        <w:t xml:space="preserve">ry </w:t>
      </w:r>
      <w:r w:rsidR="007F40F3">
        <w:rPr>
          <w:rFonts w:ascii="Kalinga" w:hAnsi="Kalinga" w:cs="Kalinga"/>
          <w:sz w:val="20"/>
          <w:szCs w:val="20"/>
        </w:rPr>
        <w:t xml:space="preserve">email </w:t>
      </w:r>
      <w:r w:rsidR="001D00D8" w:rsidRPr="001D00D8">
        <w:rPr>
          <w:rFonts w:ascii="Kalinga" w:hAnsi="Kalinga" w:cs="Kalinga"/>
          <w:sz w:val="20"/>
          <w:szCs w:val="20"/>
        </w:rPr>
        <w:t xml:space="preserve">notification </w:t>
      </w:r>
      <w:r w:rsidR="00F420A6">
        <w:rPr>
          <w:rFonts w:ascii="Kalinga" w:hAnsi="Kalinga" w:cs="Kalinga"/>
          <w:sz w:val="20"/>
          <w:szCs w:val="20"/>
        </w:rPr>
        <w:t xml:space="preserve">once daily of all the POs that have been created that day that </w:t>
      </w:r>
      <w:r w:rsidR="001D00D8" w:rsidRPr="001D00D8">
        <w:rPr>
          <w:rFonts w:ascii="Kalinga" w:hAnsi="Kalinga" w:cs="Kalinga"/>
          <w:sz w:val="20"/>
          <w:szCs w:val="20"/>
        </w:rPr>
        <w:t>requir</w:t>
      </w:r>
      <w:r w:rsidR="00F420A6">
        <w:rPr>
          <w:rFonts w:ascii="Kalinga" w:hAnsi="Kalinga" w:cs="Kalinga"/>
          <w:sz w:val="20"/>
          <w:szCs w:val="20"/>
        </w:rPr>
        <w:t>e</w:t>
      </w:r>
      <w:r w:rsidR="001D00D8" w:rsidRPr="001D00D8">
        <w:rPr>
          <w:rFonts w:ascii="Kalinga" w:hAnsi="Kalinga" w:cs="Kalinga"/>
          <w:sz w:val="20"/>
          <w:szCs w:val="20"/>
        </w:rPr>
        <w:t xml:space="preserve"> your response.</w:t>
      </w:r>
      <w:r>
        <w:rPr>
          <w:rFonts w:ascii="Kalinga" w:hAnsi="Kalinga" w:cs="Kalinga"/>
          <w:sz w:val="20"/>
          <w:szCs w:val="20"/>
        </w:rPr>
        <w:t xml:space="preserve">  </w:t>
      </w:r>
      <w:r w:rsidR="00685BD6" w:rsidRPr="00B1233C">
        <w:rPr>
          <w:rFonts w:ascii="Kalinga" w:hAnsi="Kalinga" w:cs="Kalinga"/>
          <w:sz w:val="20"/>
          <w:szCs w:val="20"/>
        </w:rPr>
        <w:t>Upon receiving</w:t>
      </w:r>
      <w:r w:rsidR="00632B4E" w:rsidRPr="00B1233C">
        <w:rPr>
          <w:rFonts w:ascii="Kalinga" w:hAnsi="Kalinga" w:cs="Kalinga"/>
          <w:sz w:val="20"/>
          <w:szCs w:val="20"/>
        </w:rPr>
        <w:t xml:space="preserve"> the</w:t>
      </w:r>
      <w:r w:rsidR="00685BD6" w:rsidRPr="00B1233C">
        <w:rPr>
          <w:rFonts w:ascii="Kalinga" w:hAnsi="Kalinga" w:cs="Kalinga"/>
          <w:sz w:val="20"/>
          <w:szCs w:val="20"/>
        </w:rPr>
        <w:t xml:space="preserve"> summary email notification</w:t>
      </w:r>
      <w:r w:rsidR="007557BF" w:rsidRPr="00B1233C">
        <w:rPr>
          <w:rFonts w:ascii="Kalinga" w:hAnsi="Kalinga" w:cs="Kalinga"/>
          <w:sz w:val="20"/>
          <w:szCs w:val="20"/>
        </w:rPr>
        <w:t xml:space="preserve">, </w:t>
      </w:r>
      <w:r w:rsidR="007557BF">
        <w:rPr>
          <w:rFonts w:ascii="Kalinga" w:hAnsi="Kalinga" w:cs="Kalinga"/>
          <w:sz w:val="20"/>
          <w:szCs w:val="20"/>
        </w:rPr>
        <w:t>y</w:t>
      </w:r>
      <w:r w:rsidR="001D00D8" w:rsidRPr="001D00D8">
        <w:rPr>
          <w:rFonts w:ascii="Kalinga" w:hAnsi="Kalinga" w:cs="Kalinga"/>
          <w:sz w:val="20"/>
          <w:szCs w:val="20"/>
        </w:rPr>
        <w:t xml:space="preserve">ou </w:t>
      </w:r>
      <w:r w:rsidR="007557BF">
        <w:rPr>
          <w:rFonts w:ascii="Kalinga" w:hAnsi="Kalinga" w:cs="Kalinga"/>
          <w:sz w:val="20"/>
          <w:szCs w:val="20"/>
        </w:rPr>
        <w:t xml:space="preserve">will need to login to the AT&amp;T iSupplier Portal to </w:t>
      </w:r>
      <w:r w:rsidR="001D00D8" w:rsidRPr="001D00D8">
        <w:rPr>
          <w:rFonts w:ascii="Kalinga" w:hAnsi="Kalinga" w:cs="Kalinga"/>
          <w:sz w:val="20"/>
          <w:szCs w:val="20"/>
        </w:rPr>
        <w:t xml:space="preserve">acknowledge the </w:t>
      </w:r>
      <w:r w:rsidR="007557BF">
        <w:rPr>
          <w:rFonts w:ascii="Kalinga" w:hAnsi="Kalinga" w:cs="Kalinga"/>
          <w:sz w:val="20"/>
          <w:szCs w:val="20"/>
        </w:rPr>
        <w:t xml:space="preserve">Purchase </w:t>
      </w:r>
      <w:r w:rsidR="001D00D8" w:rsidRPr="001D00D8">
        <w:rPr>
          <w:rFonts w:ascii="Kalinga" w:hAnsi="Kalinga" w:cs="Kalinga"/>
          <w:sz w:val="20"/>
          <w:szCs w:val="20"/>
        </w:rPr>
        <w:t>order</w:t>
      </w:r>
      <w:r w:rsidR="007557BF">
        <w:rPr>
          <w:rFonts w:ascii="Kalinga" w:hAnsi="Kalinga" w:cs="Kalinga"/>
          <w:sz w:val="20"/>
          <w:szCs w:val="20"/>
        </w:rPr>
        <w:t>s by choosing “Accept” or “Reject”</w:t>
      </w:r>
      <w:r w:rsidR="00685BD6">
        <w:rPr>
          <w:rFonts w:ascii="Kalinga" w:hAnsi="Kalinga" w:cs="Kalinga"/>
          <w:sz w:val="20"/>
          <w:szCs w:val="20"/>
        </w:rPr>
        <w:t xml:space="preserve">. </w:t>
      </w:r>
      <w:r w:rsidR="00632B4E">
        <w:rPr>
          <w:rFonts w:ascii="Kalinga" w:hAnsi="Kalinga" w:cs="Kalinga"/>
          <w:sz w:val="20"/>
          <w:szCs w:val="20"/>
        </w:rPr>
        <w:t xml:space="preserve">Additionally, you have the option to include a “Note to the Buyer” if you </w:t>
      </w:r>
      <w:r w:rsidR="00836896">
        <w:rPr>
          <w:rFonts w:ascii="Kalinga" w:hAnsi="Kalinga" w:cs="Kalinga"/>
          <w:sz w:val="20"/>
          <w:szCs w:val="20"/>
        </w:rPr>
        <w:t>are “Accepting entire Order.</w:t>
      </w:r>
      <w:r w:rsidR="00632B4E">
        <w:rPr>
          <w:rFonts w:ascii="Kalinga" w:hAnsi="Kalinga" w:cs="Kalinga"/>
          <w:sz w:val="20"/>
          <w:szCs w:val="20"/>
        </w:rPr>
        <w:t xml:space="preserve"> This is not required</w:t>
      </w:r>
      <w:r w:rsidR="00836896">
        <w:rPr>
          <w:rFonts w:ascii="Kalinga" w:hAnsi="Kalinga" w:cs="Kalinga"/>
          <w:sz w:val="20"/>
          <w:szCs w:val="20"/>
        </w:rPr>
        <w:t xml:space="preserve"> unless you choose to “Rejecting Entire Order”.</w:t>
      </w:r>
      <w:r w:rsidR="00632B4E">
        <w:rPr>
          <w:rFonts w:ascii="Kalinga" w:hAnsi="Kalinga" w:cs="Kalinga"/>
          <w:sz w:val="20"/>
          <w:szCs w:val="20"/>
        </w:rPr>
        <w:t xml:space="preserve"> </w:t>
      </w:r>
      <w:r w:rsidR="00685BD6">
        <w:rPr>
          <w:rFonts w:ascii="Kalinga" w:hAnsi="Kalinga" w:cs="Kalinga"/>
          <w:sz w:val="20"/>
          <w:szCs w:val="20"/>
        </w:rPr>
        <w:t>After</w:t>
      </w:r>
      <w:r w:rsidR="001D00D8">
        <w:rPr>
          <w:rFonts w:ascii="Kalinga" w:hAnsi="Kalinga" w:cs="Kalinga"/>
          <w:sz w:val="20"/>
          <w:szCs w:val="20"/>
        </w:rPr>
        <w:t xml:space="preserve"> Accepting or Rejecting the PO</w:t>
      </w:r>
      <w:r w:rsidR="001D00D8" w:rsidRPr="001D00D8">
        <w:rPr>
          <w:rFonts w:ascii="Kalinga" w:hAnsi="Kalinga" w:cs="Kalinga"/>
          <w:sz w:val="20"/>
          <w:szCs w:val="20"/>
        </w:rPr>
        <w:t xml:space="preserve">, the </w:t>
      </w:r>
      <w:r w:rsidR="00171E44">
        <w:rPr>
          <w:rFonts w:ascii="Kalinga" w:hAnsi="Kalinga" w:cs="Kalinga"/>
          <w:sz w:val="20"/>
          <w:szCs w:val="20"/>
        </w:rPr>
        <w:t>PO</w:t>
      </w:r>
      <w:r w:rsidR="001D00D8" w:rsidRPr="001D00D8">
        <w:rPr>
          <w:rFonts w:ascii="Kalinga" w:hAnsi="Kalinga" w:cs="Kalinga"/>
          <w:sz w:val="20"/>
          <w:szCs w:val="20"/>
        </w:rPr>
        <w:t xml:space="preserve"> is automatically </w:t>
      </w:r>
      <w:r w:rsidR="007557BF" w:rsidRPr="001D00D8">
        <w:rPr>
          <w:rFonts w:ascii="Kalinga" w:hAnsi="Kalinga" w:cs="Kalinga"/>
          <w:sz w:val="20"/>
          <w:szCs w:val="20"/>
        </w:rPr>
        <w:t>update</w:t>
      </w:r>
      <w:r w:rsidR="007557BF">
        <w:rPr>
          <w:rFonts w:ascii="Kalinga" w:hAnsi="Kalinga" w:cs="Kalinga"/>
          <w:sz w:val="20"/>
          <w:szCs w:val="20"/>
        </w:rPr>
        <w:t>d,</w:t>
      </w:r>
      <w:r w:rsidR="001D00D8" w:rsidRPr="001D00D8">
        <w:rPr>
          <w:rFonts w:ascii="Kalinga" w:hAnsi="Kalinga" w:cs="Kalinga"/>
          <w:sz w:val="20"/>
          <w:szCs w:val="20"/>
        </w:rPr>
        <w:t xml:space="preserve"> and a</w:t>
      </w:r>
      <w:r w:rsidR="00171E44">
        <w:rPr>
          <w:rFonts w:ascii="Kalinga" w:hAnsi="Kalinga" w:cs="Kalinga"/>
          <w:sz w:val="20"/>
          <w:szCs w:val="20"/>
        </w:rPr>
        <w:t xml:space="preserve">n email </w:t>
      </w:r>
      <w:r w:rsidR="001D00D8" w:rsidRPr="001D00D8">
        <w:rPr>
          <w:rFonts w:ascii="Kalinga" w:hAnsi="Kalinga" w:cs="Kalinga"/>
          <w:sz w:val="20"/>
          <w:szCs w:val="20"/>
        </w:rPr>
        <w:t xml:space="preserve">is sent to the </w:t>
      </w:r>
      <w:r w:rsidR="00685BD6">
        <w:rPr>
          <w:rFonts w:ascii="Kalinga" w:hAnsi="Kalinga" w:cs="Kalinga"/>
          <w:sz w:val="20"/>
          <w:szCs w:val="20"/>
        </w:rPr>
        <w:t>B</w:t>
      </w:r>
      <w:r w:rsidR="001D00D8" w:rsidRPr="001D00D8">
        <w:rPr>
          <w:rFonts w:ascii="Kalinga" w:hAnsi="Kalinga" w:cs="Kalinga"/>
          <w:sz w:val="20"/>
          <w:szCs w:val="20"/>
        </w:rPr>
        <w:t>uyer</w:t>
      </w:r>
      <w:r w:rsidR="00685BD6">
        <w:rPr>
          <w:rFonts w:ascii="Kalinga" w:hAnsi="Kalinga" w:cs="Kalinga"/>
          <w:sz w:val="20"/>
          <w:szCs w:val="20"/>
        </w:rPr>
        <w:t>/Planner</w:t>
      </w:r>
      <w:r w:rsidR="001D00D8" w:rsidRPr="001D00D8">
        <w:rPr>
          <w:rFonts w:ascii="Kalinga" w:hAnsi="Kalinga" w:cs="Kalinga"/>
          <w:sz w:val="20"/>
          <w:szCs w:val="20"/>
        </w:rPr>
        <w:t>.</w:t>
      </w:r>
      <w:r w:rsidR="00171E44">
        <w:rPr>
          <w:rFonts w:ascii="Kalinga" w:hAnsi="Kalinga" w:cs="Kalinga"/>
          <w:sz w:val="20"/>
          <w:szCs w:val="20"/>
        </w:rPr>
        <w:t xml:space="preserve"> </w:t>
      </w:r>
      <w:r w:rsidR="00632B4E">
        <w:rPr>
          <w:rFonts w:ascii="Kalinga" w:hAnsi="Kalinga" w:cs="Kalinga"/>
          <w:sz w:val="20"/>
          <w:szCs w:val="20"/>
        </w:rPr>
        <w:t xml:space="preserve">Note: You will </w:t>
      </w:r>
      <w:r w:rsidR="00685BD6">
        <w:rPr>
          <w:rFonts w:ascii="Kalinga" w:hAnsi="Kalinga" w:cs="Kalinga"/>
          <w:sz w:val="20"/>
          <w:szCs w:val="20"/>
        </w:rPr>
        <w:t xml:space="preserve">only </w:t>
      </w:r>
      <w:r w:rsidR="00632B4E">
        <w:rPr>
          <w:rFonts w:ascii="Kalinga" w:hAnsi="Kalinga" w:cs="Kalinga"/>
          <w:sz w:val="20"/>
          <w:szCs w:val="20"/>
        </w:rPr>
        <w:t xml:space="preserve">be allowed to “Accept the entire Order” or “Reject the entire Order”. </w:t>
      </w:r>
      <w:r w:rsidR="00685BD6">
        <w:rPr>
          <w:rFonts w:ascii="Kalinga" w:hAnsi="Kalinga" w:cs="Kalinga"/>
          <w:sz w:val="20"/>
          <w:szCs w:val="20"/>
        </w:rPr>
        <w:t xml:space="preserve"> </w:t>
      </w:r>
    </w:p>
    <w:p w14:paraId="1E5B6DFF" w14:textId="77777777" w:rsidR="00B242DE" w:rsidRDefault="00B242DE" w:rsidP="00B242DE">
      <w:r w:rsidRPr="00AF2CA0">
        <w:rPr>
          <w:highlight w:val="yellow"/>
        </w:rPr>
        <w:t xml:space="preserve">Note: If your company </w:t>
      </w:r>
      <w:r w:rsidRPr="00103C69">
        <w:rPr>
          <w:highlight w:val="yellow"/>
        </w:rPr>
        <w:t>sends an EDI 855, the need to manually acknowledge is not necessary</w:t>
      </w:r>
      <w:r w:rsidR="00103C69" w:rsidRPr="00103C69">
        <w:rPr>
          <w:highlight w:val="yellow"/>
        </w:rPr>
        <w:t>; however, you</w:t>
      </w:r>
      <w:r w:rsidRPr="00103C69">
        <w:rPr>
          <w:highlight w:val="yellow"/>
        </w:rPr>
        <w:t xml:space="preserve"> will continue to receive </w:t>
      </w:r>
      <w:r w:rsidR="00103C69" w:rsidRPr="00103C69">
        <w:rPr>
          <w:highlight w:val="yellow"/>
        </w:rPr>
        <w:t xml:space="preserve">the </w:t>
      </w:r>
      <w:r w:rsidRPr="00103C69">
        <w:rPr>
          <w:highlight w:val="yellow"/>
        </w:rPr>
        <w:t xml:space="preserve">email regardless of how </w:t>
      </w:r>
      <w:r w:rsidR="00103C69" w:rsidRPr="00103C69">
        <w:rPr>
          <w:highlight w:val="yellow"/>
        </w:rPr>
        <w:t>you</w:t>
      </w:r>
      <w:r w:rsidRPr="00103C69">
        <w:rPr>
          <w:highlight w:val="yellow"/>
        </w:rPr>
        <w:t xml:space="preserve"> receive the PO (PDF or EDI).</w:t>
      </w:r>
      <w:r>
        <w:t xml:space="preserve">  </w:t>
      </w:r>
    </w:p>
    <w:p w14:paraId="34979219" w14:textId="77777777" w:rsidR="0065441D" w:rsidRPr="00885920" w:rsidRDefault="0065441D" w:rsidP="00E258BB">
      <w:pPr>
        <w:spacing w:after="0" w:line="240" w:lineRule="auto"/>
        <w:ind w:left="720"/>
        <w:rPr>
          <w:rFonts w:ascii="Kalinga" w:eastAsia="Times New Roman" w:hAnsi="Kalinga" w:cs="Kalinga"/>
          <w:i/>
          <w:sz w:val="18"/>
          <w:szCs w:val="18"/>
        </w:rPr>
      </w:pPr>
      <w:r>
        <w:rPr>
          <w:rFonts w:ascii="inherit" w:hAnsi="inherit" w:cs="Arial"/>
          <w:b/>
          <w:bCs/>
          <w:color w:val="222222"/>
          <w:sz w:val="21"/>
          <w:szCs w:val="21"/>
          <w:lang w:val="en"/>
        </w:rPr>
        <w:t>To acknowledge purchase orders:</w:t>
      </w:r>
    </w:p>
    <w:p w14:paraId="35CCA758" w14:textId="77777777" w:rsidR="00A8388E" w:rsidRDefault="00A8388E" w:rsidP="00D6272C">
      <w:pPr>
        <w:pStyle w:val="BodyText"/>
        <w:numPr>
          <w:ilvl w:val="2"/>
          <w:numId w:val="1"/>
        </w:numPr>
        <w:rPr>
          <w:rFonts w:ascii="Kalinga" w:hAnsi="Kalinga" w:cs="Kalinga"/>
        </w:rPr>
      </w:pPr>
      <w:r w:rsidRPr="007E5E0E">
        <w:rPr>
          <w:rFonts w:ascii="Kalinga" w:hAnsi="Kalinga" w:cs="Kalinga"/>
        </w:rPr>
        <w:t xml:space="preserve">Login </w:t>
      </w:r>
      <w:r>
        <w:rPr>
          <w:rFonts w:ascii="Kalinga" w:hAnsi="Kalinga" w:cs="Kalinga"/>
        </w:rPr>
        <w:t xml:space="preserve">to the </w:t>
      </w:r>
      <w:r w:rsidRPr="007E5E0E">
        <w:rPr>
          <w:rFonts w:ascii="Kalinga" w:hAnsi="Kalinga" w:cs="Kalinga"/>
        </w:rPr>
        <w:t xml:space="preserve">iSupplier Portal </w:t>
      </w:r>
      <w:r>
        <w:rPr>
          <w:rFonts w:ascii="Kalinga" w:hAnsi="Kalinga" w:cs="Kalinga"/>
        </w:rPr>
        <w:t xml:space="preserve">via: </w:t>
      </w:r>
      <w:hyperlink r:id="rId9" w:history="1">
        <w:r w:rsidRPr="00B164CC">
          <w:rPr>
            <w:rStyle w:val="Hyperlink"/>
            <w:rFonts w:ascii="Kalinga" w:hAnsi="Kalinga" w:cs="Kalinga"/>
          </w:rPr>
          <w:t>https://scmpurchasing.att.com</w:t>
        </w:r>
      </w:hyperlink>
    </w:p>
    <w:p w14:paraId="073CA1C8" w14:textId="77777777" w:rsidR="00A8388E" w:rsidRDefault="00A8388E" w:rsidP="00D6272C">
      <w:pPr>
        <w:pStyle w:val="BodyText"/>
        <w:numPr>
          <w:ilvl w:val="2"/>
          <w:numId w:val="1"/>
        </w:numPr>
        <w:rPr>
          <w:rFonts w:ascii="Kalinga" w:hAnsi="Kalinga" w:cs="Kalinga"/>
        </w:rPr>
      </w:pPr>
      <w:r>
        <w:rPr>
          <w:rFonts w:ascii="Kalinga" w:hAnsi="Kalinga" w:cs="Kalinga"/>
        </w:rPr>
        <w:t>Enter your assigned ‘user name’ and ‘password’</w:t>
      </w:r>
    </w:p>
    <w:p w14:paraId="3C171BB8" w14:textId="77777777" w:rsidR="00A8388E" w:rsidRDefault="00A8388E" w:rsidP="004C7B3B">
      <w:pPr>
        <w:pStyle w:val="BodyText"/>
        <w:ind w:left="720"/>
        <w:rPr>
          <w:rFonts w:ascii="Kalinga" w:hAnsi="Kalinga" w:cs="Kalinga"/>
        </w:rPr>
      </w:pPr>
      <w:r>
        <w:rPr>
          <w:noProof/>
        </w:rPr>
        <w:drawing>
          <wp:inline distT="0" distB="0" distL="0" distR="0" wp14:anchorId="7337A792" wp14:editId="39246EA5">
            <wp:extent cx="4010025" cy="1379089"/>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9238" cy="1389136"/>
                    </a:xfrm>
                    <a:prstGeom prst="rect">
                      <a:avLst/>
                    </a:prstGeom>
                    <a:ln w="22225">
                      <a:solidFill>
                        <a:schemeClr val="accent1"/>
                      </a:solidFill>
                    </a:ln>
                  </pic:spPr>
                </pic:pic>
              </a:graphicData>
            </a:graphic>
          </wp:inline>
        </w:drawing>
      </w:r>
    </w:p>
    <w:p w14:paraId="5D8F462C" w14:textId="77777777" w:rsidR="00D93FAD" w:rsidRDefault="00D93FAD" w:rsidP="00D6272C">
      <w:pPr>
        <w:pStyle w:val="BodyText"/>
        <w:ind w:left="1800"/>
        <w:rPr>
          <w:rFonts w:ascii="Kalinga" w:hAnsi="Kalinga" w:cs="Kalinga"/>
        </w:rPr>
      </w:pPr>
    </w:p>
    <w:p w14:paraId="5C83E824" w14:textId="77777777" w:rsidR="00A8388E" w:rsidRPr="007E5E0E" w:rsidRDefault="00A8388E" w:rsidP="00D6272C">
      <w:pPr>
        <w:pStyle w:val="BodyText"/>
        <w:numPr>
          <w:ilvl w:val="2"/>
          <w:numId w:val="1"/>
        </w:numPr>
        <w:rPr>
          <w:rFonts w:ascii="Kalinga" w:hAnsi="Kalinga" w:cs="Kalinga"/>
        </w:rPr>
      </w:pPr>
      <w:r>
        <w:rPr>
          <w:rFonts w:ascii="Kalinga" w:hAnsi="Kalinga" w:cs="Kalinga"/>
        </w:rPr>
        <w:t>Select:</w:t>
      </w:r>
      <w:r w:rsidRPr="007E5E0E">
        <w:rPr>
          <w:rFonts w:ascii="Kalinga" w:hAnsi="Kalinga" w:cs="Kalinga"/>
        </w:rPr>
        <w:t xml:space="preserve"> </w:t>
      </w:r>
      <w:r w:rsidRPr="007E5E0E">
        <w:rPr>
          <w:rFonts w:ascii="Kalinga" w:hAnsi="Kalinga" w:cs="Kalinga"/>
          <w:b/>
        </w:rPr>
        <w:t xml:space="preserve">ATT iSupplier Portal External User– </w:t>
      </w:r>
      <w:r w:rsidR="00685BD6">
        <w:rPr>
          <w:rFonts w:ascii="Kalinga" w:hAnsi="Kalinga" w:cs="Kalinga"/>
          <w:b/>
        </w:rPr>
        <w:t>Invoice</w:t>
      </w:r>
      <w:r w:rsidRPr="007E5E0E">
        <w:rPr>
          <w:rFonts w:ascii="Kalinga" w:hAnsi="Kalinga" w:cs="Kalinga"/>
          <w:b/>
        </w:rPr>
        <w:t xml:space="preserve"> Entry</w:t>
      </w:r>
    </w:p>
    <w:p w14:paraId="4B6D84F8" w14:textId="77777777" w:rsidR="00A8388E" w:rsidRDefault="005A3FD7" w:rsidP="004C7B3B">
      <w:pPr>
        <w:pStyle w:val="BodyText"/>
        <w:ind w:left="720"/>
        <w:rPr>
          <w:rFonts w:ascii="Kalinga" w:hAnsi="Kalinga" w:cs="Kalinga"/>
        </w:rPr>
      </w:pPr>
      <w:r>
        <w:rPr>
          <w:noProof/>
        </w:rPr>
        <w:drawing>
          <wp:inline distT="0" distB="0" distL="0" distR="0" wp14:anchorId="45B58B47" wp14:editId="60AD0CBD">
            <wp:extent cx="4955176" cy="166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85879" cy="1674008"/>
                    </a:xfrm>
                    <a:prstGeom prst="rect">
                      <a:avLst/>
                    </a:prstGeom>
                  </pic:spPr>
                </pic:pic>
              </a:graphicData>
            </a:graphic>
          </wp:inline>
        </w:drawing>
      </w:r>
    </w:p>
    <w:p w14:paraId="4392FA68" w14:textId="77777777" w:rsidR="00D93FAD" w:rsidRDefault="00D93FAD" w:rsidP="00D6272C">
      <w:pPr>
        <w:pStyle w:val="BodyText"/>
        <w:ind w:left="1800"/>
        <w:rPr>
          <w:rFonts w:ascii="Kalinga" w:hAnsi="Kalinga" w:cs="Kalinga"/>
        </w:rPr>
      </w:pPr>
    </w:p>
    <w:p w14:paraId="789D393A" w14:textId="77777777" w:rsidR="00673C0C" w:rsidRDefault="00673C0C" w:rsidP="00D6272C">
      <w:pPr>
        <w:pStyle w:val="BodyText"/>
        <w:ind w:left="1800"/>
        <w:rPr>
          <w:rFonts w:ascii="Kalinga" w:hAnsi="Kalinga" w:cs="Kalinga"/>
        </w:rPr>
      </w:pPr>
    </w:p>
    <w:p w14:paraId="42A950EB" w14:textId="77777777" w:rsidR="00673C0C" w:rsidRDefault="00673C0C" w:rsidP="00D6272C">
      <w:pPr>
        <w:pStyle w:val="BodyText"/>
        <w:ind w:left="1800"/>
        <w:rPr>
          <w:rFonts w:ascii="Kalinga" w:hAnsi="Kalinga" w:cs="Kalinga"/>
        </w:rPr>
      </w:pPr>
    </w:p>
    <w:p w14:paraId="7492221B" w14:textId="77777777" w:rsidR="000B6214" w:rsidRDefault="00673C0C" w:rsidP="000B6214">
      <w:pPr>
        <w:pStyle w:val="BodyText"/>
        <w:ind w:left="1800"/>
        <w:rPr>
          <w:rFonts w:ascii="Kalinga" w:hAnsi="Kalinga" w:cs="Kalinga"/>
        </w:rPr>
      </w:pPr>
      <w:r>
        <w:rPr>
          <w:rFonts w:ascii="Kalinga" w:hAnsi="Kalinga" w:cs="Kalinga"/>
        </w:rPr>
        <w:lastRenderedPageBreak/>
        <w:tab/>
      </w:r>
    </w:p>
    <w:p w14:paraId="253364BD" w14:textId="77777777" w:rsidR="00A8388E" w:rsidRPr="00511526" w:rsidRDefault="00A8388E" w:rsidP="000B6214">
      <w:pPr>
        <w:pStyle w:val="BodyText"/>
        <w:ind w:left="1800"/>
        <w:rPr>
          <w:rFonts w:ascii="Kalinga" w:hAnsi="Kalinga" w:cs="Kalinga"/>
          <w:b/>
        </w:rPr>
      </w:pPr>
      <w:r w:rsidRPr="00511526">
        <w:rPr>
          <w:rFonts w:ascii="Kalinga" w:hAnsi="Kalinga" w:cs="Kalinga"/>
          <w:b/>
        </w:rPr>
        <w:t>Under the ‘</w:t>
      </w:r>
      <w:r w:rsidR="0065441D">
        <w:rPr>
          <w:rFonts w:ascii="Kalinga" w:hAnsi="Kalinga" w:cs="Kalinga"/>
          <w:b/>
        </w:rPr>
        <w:t>Orders</w:t>
      </w:r>
      <w:r w:rsidRPr="00511526">
        <w:rPr>
          <w:rFonts w:ascii="Kalinga" w:hAnsi="Kalinga" w:cs="Kalinga"/>
          <w:b/>
        </w:rPr>
        <w:t xml:space="preserve">’ tab </w:t>
      </w:r>
      <w:r w:rsidRPr="00511526">
        <w:rPr>
          <w:rFonts w:ascii="Kalinga" w:hAnsi="Kalinga" w:cs="Kalinga"/>
          <w:b/>
        </w:rPr>
        <w:sym w:font="Wingdings" w:char="F0E0"/>
      </w:r>
      <w:r w:rsidRPr="00511526">
        <w:rPr>
          <w:rFonts w:ascii="Kalinga" w:hAnsi="Kalinga" w:cs="Kalinga"/>
          <w:b/>
        </w:rPr>
        <w:t xml:space="preserve"> </w:t>
      </w:r>
    </w:p>
    <w:p w14:paraId="3FAC751C" w14:textId="77777777" w:rsidR="00A8388E" w:rsidRDefault="00A8388E" w:rsidP="00DA1B9C">
      <w:pPr>
        <w:pStyle w:val="BodyText"/>
        <w:ind w:left="2880" w:firstLine="720"/>
        <w:rPr>
          <w:rFonts w:ascii="Kalinga" w:hAnsi="Kalinga" w:cs="Kalinga"/>
        </w:rPr>
      </w:pPr>
      <w:r>
        <w:rPr>
          <w:rFonts w:ascii="Kalinga" w:hAnsi="Kalinga" w:cs="Kalinga"/>
        </w:rPr>
        <w:t>Under ‘</w:t>
      </w:r>
      <w:r w:rsidR="00FB2249">
        <w:rPr>
          <w:rFonts w:ascii="Kalinga" w:hAnsi="Kalinga" w:cs="Kalinga"/>
        </w:rPr>
        <w:t>Purchase Orders</w:t>
      </w:r>
      <w:r w:rsidRPr="007E5E0E">
        <w:rPr>
          <w:rFonts w:ascii="Kalinga" w:hAnsi="Kalinga" w:cs="Kalinga"/>
        </w:rPr>
        <w:sym w:font="Wingdings" w:char="F0E0"/>
      </w:r>
    </w:p>
    <w:p w14:paraId="561593D4" w14:textId="77777777" w:rsidR="00A8388E" w:rsidRPr="007E5E0E" w:rsidRDefault="00A8388E" w:rsidP="00DA1B9C">
      <w:pPr>
        <w:pStyle w:val="BodyText"/>
        <w:ind w:left="2880" w:firstLine="720"/>
        <w:rPr>
          <w:rFonts w:ascii="Kalinga" w:hAnsi="Kalinga" w:cs="Kalinga"/>
        </w:rPr>
      </w:pPr>
      <w:r>
        <w:rPr>
          <w:rFonts w:ascii="Kalinga" w:hAnsi="Kalinga" w:cs="Kalinga"/>
        </w:rPr>
        <w:t xml:space="preserve">Select </w:t>
      </w:r>
      <w:r w:rsidRPr="00DD2456">
        <w:rPr>
          <w:rFonts w:ascii="Kalinga" w:hAnsi="Kalinga" w:cs="Kalinga"/>
        </w:rPr>
        <w:t>‘</w:t>
      </w:r>
      <w:r w:rsidR="00FB2249">
        <w:rPr>
          <w:rFonts w:ascii="Kalinga" w:hAnsi="Kalinga" w:cs="Kalinga"/>
        </w:rPr>
        <w:t>Purchase Orders to Acknowledge’ from the View dropdown</w:t>
      </w:r>
      <w:r w:rsidR="00F57295">
        <w:rPr>
          <w:rFonts w:ascii="Kalinga" w:hAnsi="Kalinga" w:cs="Kalinga"/>
        </w:rPr>
        <w:t xml:space="preserve"> &amp; “GO”</w:t>
      </w:r>
    </w:p>
    <w:p w14:paraId="14D511FF" w14:textId="77777777" w:rsidR="00FB2249" w:rsidRDefault="00F57295" w:rsidP="004C7B3B">
      <w:pPr>
        <w:pStyle w:val="BodyText"/>
        <w:ind w:left="720"/>
        <w:rPr>
          <w:noProof/>
        </w:rPr>
      </w:pPr>
      <w:r>
        <w:rPr>
          <w:noProof/>
        </w:rPr>
        <mc:AlternateContent>
          <mc:Choice Requires="wps">
            <w:drawing>
              <wp:anchor distT="0" distB="0" distL="114300" distR="114300" simplePos="0" relativeHeight="251661312" behindDoc="0" locked="0" layoutInCell="1" allowOverlap="1" wp14:anchorId="69CEA8B7" wp14:editId="382B7090">
                <wp:simplePos x="0" y="0"/>
                <wp:positionH relativeFrom="margin">
                  <wp:posOffset>622300</wp:posOffset>
                </wp:positionH>
                <wp:positionV relativeFrom="paragraph">
                  <wp:posOffset>1160145</wp:posOffset>
                </wp:positionV>
                <wp:extent cx="2413000" cy="2667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2413000" cy="266700"/>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8FA8486" w14:textId="77777777" w:rsidR="00A8388E" w:rsidRPr="00A8388E" w:rsidRDefault="00A8388E" w:rsidP="00A8388E">
                            <w:pPr>
                              <w:rPr>
                                <w:outline/>
                                <w:color w:val="FF0000"/>
                                <w14:textOutline w14:w="222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F6AC" id="Text Box 12" o:spid="_x0000_s1030" type="#_x0000_t202" style="position:absolute;left:0;text-align:left;margin-left:49pt;margin-top:91.35pt;width:190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" filled="f" strokecolor="red" strokeweight="3pt">
                <v:textbox>
                  <w:txbxContent>
                    <w:p w:rsidR="00A8388E" w:rsidRPr="00A8388E" w:rsidRDefault="00A8388E" w:rsidP="00A8388E">
                      <w:pPr>
                        <w:rPr>
                          <w:outline/>
                          <w:color w:val="FF0000"/>
                          <w14:textOutline w14:w="22225" w14:cap="rnd" w14:cmpd="sng" w14:algn="ctr">
                            <w14:solidFill>
                              <w14:srgbClr w14:val="FF0000"/>
                            </w14:solidFill>
                            <w14:prstDash w14:val="solid"/>
                            <w14:bevel/>
                          </w14:textOutline>
                          <w14:textFill>
                            <w14:noFill/>
                          </w14:textFill>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58A165B" wp14:editId="4D889D4A">
                <wp:simplePos x="0" y="0"/>
                <wp:positionH relativeFrom="column">
                  <wp:posOffset>1333500</wp:posOffset>
                </wp:positionH>
                <wp:positionV relativeFrom="paragraph">
                  <wp:posOffset>340995</wp:posOffset>
                </wp:positionV>
                <wp:extent cx="419100" cy="158750"/>
                <wp:effectExtent l="0" t="0" r="19050" b="12700"/>
                <wp:wrapNone/>
                <wp:docPr id="25" name="Text Box 25"/>
                <wp:cNvGraphicFramePr/>
                <a:graphic xmlns:a="http://schemas.openxmlformats.org/drawingml/2006/main">
                  <a:graphicData uri="http://schemas.microsoft.com/office/word/2010/wordprocessingShape">
                    <wps:wsp>
                      <wps:cNvSpPr txBox="1"/>
                      <wps:spPr>
                        <a:xfrm>
                          <a:off x="0" y="0"/>
                          <a:ext cx="419100" cy="158750"/>
                        </a:xfrm>
                        <a:prstGeom prst="rect">
                          <a:avLst/>
                        </a:prstGeom>
                        <a:noFill/>
                        <a:ln w="222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1D964CD" w14:textId="77777777" w:rsidR="00A8388E" w:rsidRDefault="00A8388E" w:rsidP="00A8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C94E" id="Text Box 25" o:spid="_x0000_s1031" type="#_x0000_t202" style="position:absolute;left:0;text-align:left;margin-left:105pt;margin-top:26.85pt;width:3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" filled="f" strokecolor="red" strokeweight="1.75pt">
                <v:textbox>
                  <w:txbxContent>
                    <w:p w:rsidR="00A8388E" w:rsidRDefault="00A8388E" w:rsidP="00A8388E"/>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0D070005" wp14:editId="60987504">
                <wp:simplePos x="0" y="0"/>
                <wp:positionH relativeFrom="column">
                  <wp:posOffset>520700</wp:posOffset>
                </wp:positionH>
                <wp:positionV relativeFrom="paragraph">
                  <wp:posOffset>499745</wp:posOffset>
                </wp:positionV>
                <wp:extent cx="793750" cy="139700"/>
                <wp:effectExtent l="0" t="0" r="25400" b="12700"/>
                <wp:wrapNone/>
                <wp:docPr id="37" name="Text Box 37"/>
                <wp:cNvGraphicFramePr/>
                <a:graphic xmlns:a="http://schemas.openxmlformats.org/drawingml/2006/main">
                  <a:graphicData uri="http://schemas.microsoft.com/office/word/2010/wordprocessingShape">
                    <wps:wsp>
                      <wps:cNvSpPr txBox="1"/>
                      <wps:spPr>
                        <a:xfrm>
                          <a:off x="0" y="0"/>
                          <a:ext cx="793750" cy="139700"/>
                        </a:xfrm>
                        <a:prstGeom prst="rect">
                          <a:avLst/>
                        </a:prstGeom>
                        <a:noFill/>
                        <a:ln w="222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7C1BCF4" w14:textId="77777777" w:rsidR="00FB2249" w:rsidRDefault="00FB2249" w:rsidP="00FB2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A0335" id="Text Box 37" o:spid="_x0000_s1032" type="#_x0000_t202" style="position:absolute;left:0;text-align:left;margin-left:41pt;margin-top:39.35pt;width:62.5pt;height: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" filled="f" strokecolor="red" strokeweight="1.75pt">
                <v:textbox>
                  <w:txbxContent>
                    <w:p w:rsidR="00FB2249" w:rsidRDefault="00FB2249" w:rsidP="00FB2249"/>
                  </w:txbxContent>
                </v:textbox>
              </v:shape>
            </w:pict>
          </mc:Fallback>
        </mc:AlternateContent>
      </w:r>
      <w:r w:rsidR="00673C0C" w:rsidRPr="00673C0C">
        <w:rPr>
          <w:noProof/>
        </w:rPr>
        <w:t xml:space="preserve"> </w:t>
      </w:r>
      <w:r w:rsidR="00673C0C">
        <w:rPr>
          <w:noProof/>
        </w:rPr>
        <w:t xml:space="preserve"> </w:t>
      </w:r>
      <w:r w:rsidR="00FB2249">
        <w:rPr>
          <w:noProof/>
        </w:rPr>
        <w:drawing>
          <wp:inline distT="0" distB="0" distL="0" distR="0" wp14:anchorId="53CDF2F1" wp14:editId="1EEDF540">
            <wp:extent cx="5247749" cy="1524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4917" cy="1552219"/>
                    </a:xfrm>
                    <a:prstGeom prst="rect">
                      <a:avLst/>
                    </a:prstGeom>
                  </pic:spPr>
                </pic:pic>
              </a:graphicData>
            </a:graphic>
          </wp:inline>
        </w:drawing>
      </w:r>
      <w:r w:rsidR="00FB2249">
        <w:rPr>
          <w:noProof/>
        </w:rPr>
        <w:t xml:space="preserve"> </w:t>
      </w:r>
    </w:p>
    <w:p w14:paraId="4D201F47" w14:textId="77777777" w:rsidR="00FB2249" w:rsidRDefault="00FB2249" w:rsidP="00D6272C">
      <w:pPr>
        <w:pStyle w:val="BodyText"/>
        <w:ind w:left="1440"/>
        <w:rPr>
          <w:noProof/>
        </w:rPr>
      </w:pPr>
    </w:p>
    <w:p w14:paraId="645CD71C" w14:textId="77777777" w:rsidR="00A8388E" w:rsidRPr="00F43AD4" w:rsidRDefault="009C47C4" w:rsidP="00D6272C">
      <w:pPr>
        <w:pStyle w:val="BodyText"/>
        <w:numPr>
          <w:ilvl w:val="2"/>
          <w:numId w:val="1"/>
        </w:numPr>
      </w:pPr>
      <w:r>
        <w:rPr>
          <w:rFonts w:ascii="Kalinga" w:hAnsi="Kalinga" w:cs="Kalinga"/>
        </w:rPr>
        <w:t>Select the radial button to the left of the PO#(s) that you need to acknowledge</w:t>
      </w:r>
      <w:r w:rsidR="00111786">
        <w:rPr>
          <w:rFonts w:ascii="Kalinga" w:hAnsi="Kalinga" w:cs="Kalinga"/>
        </w:rPr>
        <w:t xml:space="preserve">, then </w:t>
      </w:r>
      <w:r>
        <w:rPr>
          <w:rFonts w:ascii="Kalinga" w:hAnsi="Kalinga" w:cs="Kalinga"/>
        </w:rPr>
        <w:t xml:space="preserve">click the </w:t>
      </w:r>
      <w:r w:rsidR="00DA1B9C">
        <w:rPr>
          <w:rFonts w:ascii="Kalinga" w:hAnsi="Kalinga" w:cs="Kalinga"/>
        </w:rPr>
        <w:t>“</w:t>
      </w:r>
      <w:r>
        <w:rPr>
          <w:rFonts w:ascii="Kalinga" w:hAnsi="Kalinga" w:cs="Kalinga"/>
        </w:rPr>
        <w:t>Acknowledge</w:t>
      </w:r>
      <w:r w:rsidR="00DA1B9C">
        <w:rPr>
          <w:rFonts w:ascii="Kalinga" w:hAnsi="Kalinga" w:cs="Kalinga"/>
        </w:rPr>
        <w:t>”</w:t>
      </w:r>
      <w:r>
        <w:rPr>
          <w:rFonts w:ascii="Kalinga" w:hAnsi="Kalinga" w:cs="Kalinga"/>
        </w:rPr>
        <w:t xml:space="preserve"> button</w:t>
      </w:r>
    </w:p>
    <w:p w14:paraId="58B531B9" w14:textId="77777777" w:rsidR="00F43AD4" w:rsidRPr="00891B5D" w:rsidRDefault="00F43AD4" w:rsidP="00F43AD4">
      <w:pPr>
        <w:pStyle w:val="BodyText"/>
        <w:ind w:left="2880"/>
      </w:pPr>
      <w:r>
        <w:rPr>
          <w:rFonts w:ascii="Kalinga" w:hAnsi="Kalinga" w:cs="Kalinga"/>
          <w:i/>
        </w:rPr>
        <w:t xml:space="preserve"> </w:t>
      </w:r>
      <w:r>
        <w:rPr>
          <w:rFonts w:ascii="Kalinga" w:hAnsi="Kalinga" w:cs="Kalinga"/>
          <w:i/>
        </w:rPr>
        <w:tab/>
      </w:r>
    </w:p>
    <w:p w14:paraId="3A417D45" w14:textId="77777777" w:rsidR="00A8388E" w:rsidRDefault="00A54908" w:rsidP="004C7B3B">
      <w:pPr>
        <w:ind w:left="720"/>
      </w:pPr>
      <w:r>
        <w:rPr>
          <w:noProof/>
        </w:rPr>
        <w:drawing>
          <wp:inline distT="0" distB="0" distL="0" distR="0" wp14:anchorId="29E648BB" wp14:editId="0280F56B">
            <wp:extent cx="5867400" cy="2529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2529840"/>
                    </a:xfrm>
                    <a:prstGeom prst="rect">
                      <a:avLst/>
                    </a:prstGeom>
                    <a:noFill/>
                    <a:ln>
                      <a:noFill/>
                    </a:ln>
                  </pic:spPr>
                </pic:pic>
              </a:graphicData>
            </a:graphic>
          </wp:inline>
        </w:drawing>
      </w:r>
    </w:p>
    <w:p w14:paraId="7D6F8B97" w14:textId="77777777" w:rsidR="00284009" w:rsidRDefault="00284009" w:rsidP="004C7B3B">
      <w:pPr>
        <w:ind w:left="720"/>
      </w:pPr>
    </w:p>
    <w:p w14:paraId="3B4B23A8" w14:textId="77777777" w:rsidR="00284009" w:rsidRDefault="00284009" w:rsidP="004C7B3B">
      <w:pPr>
        <w:ind w:left="720"/>
      </w:pPr>
    </w:p>
    <w:p w14:paraId="4CA3AAFD" w14:textId="77777777" w:rsidR="00284009" w:rsidRDefault="00284009" w:rsidP="004C7B3B">
      <w:pPr>
        <w:ind w:left="720"/>
      </w:pPr>
    </w:p>
    <w:p w14:paraId="3DE38646" w14:textId="77777777" w:rsidR="00284009" w:rsidRDefault="00284009" w:rsidP="004C7B3B">
      <w:pPr>
        <w:ind w:left="720"/>
      </w:pPr>
    </w:p>
    <w:p w14:paraId="5CA30784" w14:textId="77777777" w:rsidR="00284009" w:rsidRDefault="00284009" w:rsidP="004C7B3B">
      <w:pPr>
        <w:ind w:left="720"/>
      </w:pPr>
    </w:p>
    <w:p w14:paraId="756435DB" w14:textId="77777777" w:rsidR="000B6214" w:rsidRPr="00891B5D" w:rsidRDefault="000B6214" w:rsidP="004C7B3B">
      <w:pPr>
        <w:ind w:left="720"/>
      </w:pPr>
    </w:p>
    <w:p w14:paraId="207309C6" w14:textId="77777777" w:rsidR="00F05AF1" w:rsidRPr="00891B5D" w:rsidRDefault="00F05AF1"/>
    <w:p w14:paraId="784AA41A" w14:textId="77777777" w:rsidR="00F05AF1" w:rsidRPr="00284009" w:rsidRDefault="00284009" w:rsidP="00D6272C">
      <w:pPr>
        <w:pStyle w:val="BodyText"/>
        <w:numPr>
          <w:ilvl w:val="2"/>
          <w:numId w:val="1"/>
        </w:numPr>
      </w:pPr>
      <w:r>
        <w:rPr>
          <w:rFonts w:ascii="Kalinga" w:hAnsi="Kalinga" w:cs="Kalinga"/>
        </w:rPr>
        <w:lastRenderedPageBreak/>
        <w:t>Once the PO has been selected, the PO will display and give you the following options to choose from.</w:t>
      </w:r>
    </w:p>
    <w:p w14:paraId="62867BF8" w14:textId="77777777" w:rsidR="00284009" w:rsidRDefault="00284009" w:rsidP="00284009">
      <w:pPr>
        <w:pStyle w:val="ListParagraph"/>
        <w:numPr>
          <w:ilvl w:val="3"/>
          <w:numId w:val="1"/>
        </w:numPr>
        <w:rPr>
          <w:rFonts w:ascii="Kalinga" w:hAnsi="Kalinga" w:cs="Kalinga"/>
          <w:sz w:val="20"/>
          <w:szCs w:val="20"/>
        </w:rPr>
      </w:pPr>
      <w:r>
        <w:rPr>
          <w:rFonts w:ascii="Kalinga" w:hAnsi="Kalinga" w:cs="Kalinga"/>
          <w:sz w:val="20"/>
          <w:szCs w:val="20"/>
        </w:rPr>
        <w:t>Cancel</w:t>
      </w:r>
    </w:p>
    <w:p w14:paraId="5C4EC31E" w14:textId="77777777" w:rsidR="00284009" w:rsidRDefault="00284009" w:rsidP="00284009">
      <w:pPr>
        <w:pStyle w:val="ListParagraph"/>
        <w:numPr>
          <w:ilvl w:val="3"/>
          <w:numId w:val="1"/>
        </w:numPr>
        <w:rPr>
          <w:rFonts w:ascii="Kalinga" w:hAnsi="Kalinga" w:cs="Kalinga"/>
          <w:sz w:val="20"/>
          <w:szCs w:val="20"/>
        </w:rPr>
      </w:pPr>
      <w:r>
        <w:rPr>
          <w:rFonts w:ascii="Kalinga" w:hAnsi="Kalinga" w:cs="Kalinga"/>
          <w:sz w:val="20"/>
          <w:szCs w:val="20"/>
        </w:rPr>
        <w:t>Reject Entire Order</w:t>
      </w:r>
    </w:p>
    <w:p w14:paraId="54A03090" w14:textId="77777777" w:rsidR="00284009" w:rsidRDefault="00284009" w:rsidP="00284009">
      <w:pPr>
        <w:pStyle w:val="ListParagraph"/>
        <w:numPr>
          <w:ilvl w:val="3"/>
          <w:numId w:val="1"/>
        </w:numPr>
        <w:rPr>
          <w:rFonts w:ascii="Kalinga" w:hAnsi="Kalinga" w:cs="Kalinga"/>
          <w:sz w:val="20"/>
          <w:szCs w:val="20"/>
        </w:rPr>
      </w:pPr>
      <w:r>
        <w:rPr>
          <w:rFonts w:ascii="Kalinga" w:hAnsi="Kalinga" w:cs="Kalinga"/>
          <w:sz w:val="20"/>
          <w:szCs w:val="20"/>
        </w:rPr>
        <w:t>Accept Entire Order</w:t>
      </w:r>
    </w:p>
    <w:p w14:paraId="2073D5E9" w14:textId="77777777" w:rsidR="00284009" w:rsidRDefault="00284009" w:rsidP="00284009">
      <w:pPr>
        <w:pStyle w:val="ListParagraph"/>
        <w:numPr>
          <w:ilvl w:val="3"/>
          <w:numId w:val="1"/>
        </w:numPr>
        <w:rPr>
          <w:rFonts w:ascii="Kalinga" w:hAnsi="Kalinga" w:cs="Kalinga"/>
          <w:sz w:val="20"/>
          <w:szCs w:val="20"/>
        </w:rPr>
      </w:pPr>
      <w:r>
        <w:rPr>
          <w:rFonts w:ascii="Kalinga" w:hAnsi="Kalinga" w:cs="Kalinga"/>
          <w:sz w:val="20"/>
          <w:szCs w:val="20"/>
        </w:rPr>
        <w:t>View Change History</w:t>
      </w:r>
    </w:p>
    <w:p w14:paraId="16E21E12" w14:textId="77777777" w:rsidR="00284009" w:rsidRDefault="00284009" w:rsidP="00284009">
      <w:pPr>
        <w:pStyle w:val="ListParagraph"/>
        <w:numPr>
          <w:ilvl w:val="3"/>
          <w:numId w:val="1"/>
        </w:numPr>
        <w:rPr>
          <w:rFonts w:ascii="Kalinga" w:hAnsi="Kalinga" w:cs="Kalinga"/>
          <w:sz w:val="20"/>
          <w:szCs w:val="20"/>
        </w:rPr>
      </w:pPr>
      <w:r>
        <w:rPr>
          <w:rFonts w:ascii="Kalinga" w:hAnsi="Kalinga" w:cs="Kalinga"/>
          <w:sz w:val="20"/>
          <w:szCs w:val="20"/>
        </w:rPr>
        <w:t>Export</w:t>
      </w:r>
    </w:p>
    <w:p w14:paraId="7BA84485" w14:textId="77777777" w:rsidR="00284009" w:rsidRDefault="00284009" w:rsidP="00284009">
      <w:pPr>
        <w:pStyle w:val="ListParagraph"/>
        <w:rPr>
          <w:rFonts w:ascii="Kalinga" w:hAnsi="Kalinga" w:cs="Kalinga"/>
          <w:sz w:val="20"/>
          <w:szCs w:val="20"/>
        </w:rPr>
      </w:pPr>
    </w:p>
    <w:p w14:paraId="01599410" w14:textId="5C945649" w:rsidR="00284009" w:rsidRPr="00170751" w:rsidRDefault="0004064E" w:rsidP="00284009">
      <w:pPr>
        <w:pStyle w:val="ListParagraph"/>
        <w:rPr>
          <w:rFonts w:ascii="Kalinga" w:hAnsi="Kalinga" w:cs="Kalinga"/>
          <w:sz w:val="20"/>
          <w:szCs w:val="20"/>
        </w:rPr>
      </w:pPr>
      <w:r>
        <w:rPr>
          <w:rFonts w:ascii="Kalinga" w:hAnsi="Kalinga" w:cs="Kalinga"/>
          <w:noProof/>
          <w:sz w:val="20"/>
          <w:szCs w:val="20"/>
        </w:rPr>
        <w:drawing>
          <wp:inline distT="0" distB="0" distL="0" distR="0" wp14:anchorId="3509D9EA" wp14:editId="2CF8E0B2">
            <wp:extent cx="619506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5060" cy="670560"/>
                    </a:xfrm>
                    <a:prstGeom prst="rect">
                      <a:avLst/>
                    </a:prstGeom>
                    <a:noFill/>
                    <a:ln>
                      <a:noFill/>
                    </a:ln>
                  </pic:spPr>
                </pic:pic>
              </a:graphicData>
            </a:graphic>
          </wp:inline>
        </w:drawing>
      </w:r>
    </w:p>
    <w:p w14:paraId="6491D319" w14:textId="77777777" w:rsidR="00F05AF1" w:rsidRPr="00891B5D" w:rsidRDefault="00F05AF1" w:rsidP="00284009">
      <w:pPr>
        <w:pStyle w:val="BodyText"/>
        <w:ind w:left="0"/>
      </w:pPr>
    </w:p>
    <w:p w14:paraId="495C4325" w14:textId="77777777" w:rsidR="00836896" w:rsidRPr="00836896" w:rsidRDefault="00284009" w:rsidP="00836896">
      <w:pPr>
        <w:pStyle w:val="BodyText"/>
        <w:numPr>
          <w:ilvl w:val="2"/>
          <w:numId w:val="1"/>
        </w:numPr>
      </w:pPr>
      <w:r w:rsidRPr="00836896">
        <w:rPr>
          <w:rFonts w:ascii="Kalinga" w:hAnsi="Kalinga" w:cs="Kalinga"/>
        </w:rPr>
        <w:t xml:space="preserve">Upon selecting, “Accept Entire Order”, </w:t>
      </w:r>
      <w:r w:rsidR="00836896">
        <w:rPr>
          <w:rFonts w:ascii="Kalinga" w:hAnsi="Kalinga" w:cs="Kalinga"/>
        </w:rPr>
        <w:t xml:space="preserve">you have the option to include a “Note to the Buyer”. This is not required unless you choose to “Rejecting Entire Order”. </w:t>
      </w:r>
    </w:p>
    <w:p w14:paraId="7388B84E" w14:textId="77777777" w:rsidR="00836896" w:rsidRPr="00836896" w:rsidRDefault="00836896" w:rsidP="00836896">
      <w:pPr>
        <w:pStyle w:val="BodyText"/>
        <w:numPr>
          <w:ilvl w:val="2"/>
          <w:numId w:val="1"/>
        </w:numPr>
      </w:pPr>
      <w:r>
        <w:rPr>
          <w:rFonts w:ascii="Kalinga" w:hAnsi="Kalinga" w:cs="Kalinga"/>
        </w:rPr>
        <w:t>Then click the “Submit” button</w:t>
      </w:r>
    </w:p>
    <w:p w14:paraId="5F138EAE" w14:textId="77777777" w:rsidR="00836896" w:rsidRPr="00836896" w:rsidRDefault="00836896" w:rsidP="00836896">
      <w:pPr>
        <w:pStyle w:val="BodyText"/>
        <w:ind w:left="2880"/>
      </w:pPr>
    </w:p>
    <w:p w14:paraId="0C559D47" w14:textId="0F358012" w:rsidR="00284009" w:rsidRPr="00891B5D" w:rsidRDefault="00E938AA" w:rsidP="00836896">
      <w:pPr>
        <w:pStyle w:val="BodyText"/>
        <w:ind w:left="720"/>
      </w:pPr>
      <w:r>
        <w:rPr>
          <w:noProof/>
        </w:rPr>
        <w:drawing>
          <wp:inline distT="0" distB="0" distL="0" distR="0" wp14:anchorId="1740947C" wp14:editId="70E152E1">
            <wp:extent cx="6560820" cy="1607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0820" cy="1607820"/>
                    </a:xfrm>
                    <a:prstGeom prst="rect">
                      <a:avLst/>
                    </a:prstGeom>
                    <a:noFill/>
                    <a:ln>
                      <a:noFill/>
                    </a:ln>
                  </pic:spPr>
                </pic:pic>
              </a:graphicData>
            </a:graphic>
          </wp:inline>
        </w:drawing>
      </w:r>
    </w:p>
    <w:p w14:paraId="4B7F6E21" w14:textId="77777777" w:rsidR="00836896" w:rsidRDefault="00836896" w:rsidP="00100B10">
      <w:pPr>
        <w:pStyle w:val="BodyText"/>
        <w:numPr>
          <w:ilvl w:val="2"/>
          <w:numId w:val="1"/>
        </w:numPr>
        <w:rPr>
          <w:rFonts w:ascii="Kalinga" w:hAnsi="Kalinga" w:cs="Kalinga"/>
        </w:rPr>
      </w:pPr>
      <w:r>
        <w:rPr>
          <w:rFonts w:ascii="Kalinga" w:hAnsi="Kalinga" w:cs="Kalinga"/>
        </w:rPr>
        <w:t xml:space="preserve">Once submitted, you will receive an PO Acknowledgment Confirmation. Simultaneously, </w:t>
      </w:r>
      <w:r w:rsidRPr="001D00D8">
        <w:rPr>
          <w:rFonts w:ascii="Kalinga" w:hAnsi="Kalinga" w:cs="Kalinga"/>
        </w:rPr>
        <w:t xml:space="preserve">the </w:t>
      </w:r>
      <w:r>
        <w:rPr>
          <w:rFonts w:ascii="Kalinga" w:hAnsi="Kalinga" w:cs="Kalinga"/>
        </w:rPr>
        <w:t>PO</w:t>
      </w:r>
      <w:r w:rsidRPr="001D00D8">
        <w:rPr>
          <w:rFonts w:ascii="Kalinga" w:hAnsi="Kalinga" w:cs="Kalinga"/>
        </w:rPr>
        <w:t xml:space="preserve"> is automatically update</w:t>
      </w:r>
      <w:r>
        <w:rPr>
          <w:rFonts w:ascii="Kalinga" w:hAnsi="Kalinga" w:cs="Kalinga"/>
        </w:rPr>
        <w:t>d,</w:t>
      </w:r>
      <w:r w:rsidRPr="001D00D8">
        <w:rPr>
          <w:rFonts w:ascii="Kalinga" w:hAnsi="Kalinga" w:cs="Kalinga"/>
        </w:rPr>
        <w:t xml:space="preserve"> and a</w:t>
      </w:r>
      <w:r>
        <w:rPr>
          <w:rFonts w:ascii="Kalinga" w:hAnsi="Kalinga" w:cs="Kalinga"/>
        </w:rPr>
        <w:t xml:space="preserve">n email </w:t>
      </w:r>
      <w:r w:rsidRPr="001D00D8">
        <w:rPr>
          <w:rFonts w:ascii="Kalinga" w:hAnsi="Kalinga" w:cs="Kalinga"/>
        </w:rPr>
        <w:t xml:space="preserve">is sent to the </w:t>
      </w:r>
      <w:r>
        <w:rPr>
          <w:rFonts w:ascii="Kalinga" w:hAnsi="Kalinga" w:cs="Kalinga"/>
        </w:rPr>
        <w:t>B</w:t>
      </w:r>
      <w:r w:rsidRPr="001D00D8">
        <w:rPr>
          <w:rFonts w:ascii="Kalinga" w:hAnsi="Kalinga" w:cs="Kalinga"/>
        </w:rPr>
        <w:t>uyer</w:t>
      </w:r>
      <w:r>
        <w:rPr>
          <w:rFonts w:ascii="Kalinga" w:hAnsi="Kalinga" w:cs="Kalinga"/>
        </w:rPr>
        <w:t>/Planner</w:t>
      </w:r>
      <w:r w:rsidRPr="001D00D8">
        <w:rPr>
          <w:rFonts w:ascii="Kalinga" w:hAnsi="Kalinga" w:cs="Kalinga"/>
        </w:rPr>
        <w:t>.</w:t>
      </w:r>
    </w:p>
    <w:p w14:paraId="72B0D0CF" w14:textId="277DB27A" w:rsidR="00836896" w:rsidRDefault="007D1636" w:rsidP="00836896">
      <w:pPr>
        <w:ind w:left="720"/>
      </w:pPr>
      <w:r>
        <w:rPr>
          <w:noProof/>
        </w:rPr>
        <w:drawing>
          <wp:inline distT="0" distB="0" distL="0" distR="0" wp14:anchorId="14C92284" wp14:editId="26E482E1">
            <wp:extent cx="6187440" cy="11963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7440" cy="1196340"/>
                    </a:xfrm>
                    <a:prstGeom prst="rect">
                      <a:avLst/>
                    </a:prstGeom>
                    <a:noFill/>
                    <a:ln>
                      <a:noFill/>
                    </a:ln>
                  </pic:spPr>
                </pic:pic>
              </a:graphicData>
            </a:graphic>
          </wp:inline>
        </w:drawing>
      </w:r>
      <w:bookmarkStart w:id="0" w:name="_GoBack"/>
      <w:bookmarkEnd w:id="0"/>
    </w:p>
    <w:p w14:paraId="044799D4" w14:textId="77777777" w:rsidR="000B6214" w:rsidRDefault="000B6214" w:rsidP="00836896">
      <w:pPr>
        <w:ind w:left="720"/>
      </w:pPr>
    </w:p>
    <w:p w14:paraId="49E4FA9C" w14:textId="77777777" w:rsidR="000B6214" w:rsidRDefault="000B6214" w:rsidP="00836896">
      <w:pPr>
        <w:ind w:left="720"/>
      </w:pPr>
    </w:p>
    <w:p w14:paraId="706F0D08" w14:textId="77777777" w:rsidR="000B6214" w:rsidRDefault="000B6214" w:rsidP="00836896">
      <w:pPr>
        <w:ind w:left="720"/>
      </w:pPr>
    </w:p>
    <w:p w14:paraId="6F53EE5B" w14:textId="77777777" w:rsidR="000B6214" w:rsidRDefault="000B6214" w:rsidP="00836896">
      <w:pPr>
        <w:ind w:left="720"/>
      </w:pPr>
    </w:p>
    <w:p w14:paraId="01EBFC0B" w14:textId="77777777" w:rsidR="00950FED" w:rsidRDefault="00950FED" w:rsidP="00950FED">
      <w:pPr>
        <w:pStyle w:val="BodyText"/>
        <w:ind w:left="1440"/>
        <w:rPr>
          <w:rFonts w:ascii="Kalinga" w:hAnsi="Kalinga" w:cs="Kalinga"/>
          <w:b/>
        </w:rPr>
      </w:pPr>
    </w:p>
    <w:p w14:paraId="5530E386" w14:textId="77777777" w:rsidR="00950FED" w:rsidRDefault="00950FED" w:rsidP="00950FED">
      <w:pPr>
        <w:pStyle w:val="BodyText"/>
        <w:ind w:left="1440"/>
        <w:rPr>
          <w:rFonts w:ascii="Kalinga" w:hAnsi="Kalinga" w:cs="Kalinga"/>
          <w:b/>
        </w:rPr>
      </w:pPr>
    </w:p>
    <w:p w14:paraId="4F9567FE" w14:textId="77777777" w:rsidR="00836896" w:rsidRPr="00100B10" w:rsidRDefault="00BA1B85" w:rsidP="00100B10">
      <w:pPr>
        <w:pStyle w:val="BodyText"/>
        <w:numPr>
          <w:ilvl w:val="0"/>
          <w:numId w:val="1"/>
        </w:numPr>
        <w:rPr>
          <w:rFonts w:ascii="Kalinga" w:hAnsi="Kalinga" w:cs="Kalinga"/>
          <w:b/>
        </w:rPr>
      </w:pPr>
      <w:r w:rsidRPr="00100B10">
        <w:rPr>
          <w:rFonts w:ascii="Kalinga" w:hAnsi="Kalinga" w:cs="Kalinga"/>
          <w:b/>
        </w:rPr>
        <w:t>If you have question regarding your PO</w:t>
      </w:r>
      <w:r w:rsidR="00100B10">
        <w:rPr>
          <w:rFonts w:ascii="Kalinga" w:hAnsi="Kalinga" w:cs="Kalinga"/>
          <w:b/>
        </w:rPr>
        <w:t>, why you must acknowledge the PO, etc.</w:t>
      </w:r>
      <w:r w:rsidR="00100B10" w:rsidRPr="00100B10">
        <w:rPr>
          <w:rFonts w:ascii="Kalinga" w:hAnsi="Kalinga" w:cs="Kalinga"/>
          <w:b/>
        </w:rPr>
        <w:t xml:space="preserve"> please contact your Buyer and/or Planner.</w:t>
      </w:r>
    </w:p>
    <w:p w14:paraId="31C363BA" w14:textId="77777777" w:rsidR="00100B10" w:rsidRPr="00100B10" w:rsidRDefault="00100B10" w:rsidP="00100B10">
      <w:pPr>
        <w:pStyle w:val="BodyText"/>
        <w:numPr>
          <w:ilvl w:val="0"/>
          <w:numId w:val="1"/>
        </w:numPr>
        <w:rPr>
          <w:rFonts w:ascii="Kalinga" w:hAnsi="Kalinga" w:cs="Kalinga"/>
          <w:b/>
        </w:rPr>
      </w:pPr>
      <w:r w:rsidRPr="00100B10">
        <w:rPr>
          <w:rFonts w:ascii="Kalinga" w:hAnsi="Kalinga" w:cs="Kalinga"/>
          <w:b/>
        </w:rPr>
        <w:t>If you have questions/issues regarding iSupplier functionality, login issues, password resets, etc. please send an email to the iSupplier Helpdesk @ g11041@att.com</w:t>
      </w:r>
    </w:p>
    <w:p w14:paraId="2FD591FD" w14:textId="77777777" w:rsidR="00100B10" w:rsidRDefault="00100B10" w:rsidP="00E258BB">
      <w:pPr>
        <w:ind w:left="2880"/>
      </w:pPr>
    </w:p>
    <w:p w14:paraId="2F4E7253" w14:textId="77777777" w:rsidR="00836896" w:rsidRDefault="00836896" w:rsidP="00E258BB">
      <w:pPr>
        <w:ind w:left="2880"/>
      </w:pPr>
    </w:p>
    <w:sectPr w:rsidR="00836896" w:rsidSect="00DA1B9C">
      <w:headerReference w:type="default" r:id="rId17"/>
      <w:footerReference w:type="default" r:id="rId18"/>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439C" w14:textId="77777777" w:rsidR="0018603F" w:rsidRDefault="0018603F" w:rsidP="00B956BA">
      <w:pPr>
        <w:spacing w:after="0" w:line="240" w:lineRule="auto"/>
      </w:pPr>
      <w:r>
        <w:separator/>
      </w:r>
    </w:p>
  </w:endnote>
  <w:endnote w:type="continuationSeparator" w:id="0">
    <w:p w14:paraId="2EB3D194" w14:textId="77777777" w:rsidR="0018603F" w:rsidRDefault="0018603F" w:rsidP="00B9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40977"/>
      <w:docPartObj>
        <w:docPartGallery w:val="Page Numbers (Bottom of Page)"/>
        <w:docPartUnique/>
      </w:docPartObj>
    </w:sdtPr>
    <w:sdtEndPr>
      <w:rPr>
        <w:rFonts w:ascii="Kalinga" w:hAnsi="Kalinga" w:cs="Kalinga"/>
        <w:noProof/>
        <w:sz w:val="18"/>
        <w:szCs w:val="18"/>
      </w:rPr>
    </w:sdtEndPr>
    <w:sdtContent>
      <w:p w14:paraId="5D907301" w14:textId="77777777" w:rsidR="00B956BA" w:rsidRPr="00D97836" w:rsidRDefault="00B956BA">
        <w:pPr>
          <w:pStyle w:val="Footer"/>
          <w:jc w:val="right"/>
          <w:rPr>
            <w:rFonts w:ascii="Kalinga" w:hAnsi="Kalinga" w:cs="Kalinga"/>
            <w:sz w:val="18"/>
            <w:szCs w:val="18"/>
          </w:rPr>
        </w:pPr>
        <w:r w:rsidRPr="00D97836">
          <w:rPr>
            <w:rFonts w:ascii="Kalinga" w:hAnsi="Kalinga" w:cs="Kalinga"/>
            <w:sz w:val="18"/>
            <w:szCs w:val="18"/>
          </w:rPr>
          <w:fldChar w:fldCharType="begin"/>
        </w:r>
        <w:r w:rsidRPr="00D97836">
          <w:rPr>
            <w:rFonts w:ascii="Kalinga" w:hAnsi="Kalinga" w:cs="Kalinga"/>
            <w:sz w:val="18"/>
            <w:szCs w:val="18"/>
          </w:rPr>
          <w:instrText xml:space="preserve"> PAGE   \* MERGEFORMAT </w:instrText>
        </w:r>
        <w:r w:rsidRPr="00D97836">
          <w:rPr>
            <w:rFonts w:ascii="Kalinga" w:hAnsi="Kalinga" w:cs="Kalinga"/>
            <w:sz w:val="18"/>
            <w:szCs w:val="18"/>
          </w:rPr>
          <w:fldChar w:fldCharType="separate"/>
        </w:r>
        <w:r w:rsidR="001603BD">
          <w:rPr>
            <w:rFonts w:ascii="Kalinga" w:hAnsi="Kalinga" w:cs="Kalinga"/>
            <w:noProof/>
            <w:sz w:val="18"/>
            <w:szCs w:val="18"/>
          </w:rPr>
          <w:t>1</w:t>
        </w:r>
        <w:r w:rsidRPr="00D97836">
          <w:rPr>
            <w:rFonts w:ascii="Kalinga" w:hAnsi="Kalinga" w:cs="Kalinga"/>
            <w:noProof/>
            <w:sz w:val="18"/>
            <w:szCs w:val="18"/>
          </w:rPr>
          <w:fldChar w:fldCharType="end"/>
        </w:r>
      </w:p>
    </w:sdtContent>
  </w:sdt>
  <w:p w14:paraId="0998C9AE" w14:textId="77777777" w:rsidR="00B956BA" w:rsidRDefault="00B9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4232E" w14:textId="77777777" w:rsidR="0018603F" w:rsidRDefault="0018603F" w:rsidP="00B956BA">
      <w:pPr>
        <w:spacing w:after="0" w:line="240" w:lineRule="auto"/>
      </w:pPr>
      <w:r>
        <w:separator/>
      </w:r>
    </w:p>
  </w:footnote>
  <w:footnote w:type="continuationSeparator" w:id="0">
    <w:p w14:paraId="23E4D12E" w14:textId="77777777" w:rsidR="0018603F" w:rsidRDefault="0018603F" w:rsidP="00B9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146D" w14:textId="77777777" w:rsidR="00B956BA" w:rsidRDefault="00B956BA">
    <w:pPr>
      <w:pStyle w:val="Header"/>
    </w:pPr>
    <w:r>
      <w:rPr>
        <w:noProof/>
      </w:rPr>
      <mc:AlternateContent>
        <mc:Choice Requires="wps">
          <w:drawing>
            <wp:anchor distT="0" distB="0" distL="118745" distR="118745" simplePos="0" relativeHeight="251659264" behindDoc="1" locked="0" layoutInCell="1" allowOverlap="0" wp14:anchorId="234B8151" wp14:editId="22ACC64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Kalinga" w:hAnsi="Kalinga" w:cs="Kalinga"/>
                              <w:bCs/>
                              <w:iC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5240D5" w14:textId="77777777" w:rsidR="00B956BA" w:rsidRPr="00B956BA" w:rsidRDefault="004E504D">
                              <w:pPr>
                                <w:pStyle w:val="Header"/>
                                <w:tabs>
                                  <w:tab w:val="clear" w:pos="4680"/>
                                  <w:tab w:val="clear" w:pos="9360"/>
                                </w:tabs>
                                <w:jc w:val="center"/>
                                <w:rPr>
                                  <w:rFonts w:ascii="Kalinga" w:hAnsi="Kalinga" w:cs="Kalinga"/>
                                  <w:caps/>
                                  <w:color w:val="000000" w:themeColor="text1"/>
                                </w:rPr>
                              </w:pPr>
                              <w:r w:rsidRPr="00B956BA">
                                <w:rPr>
                                  <w:rFonts w:ascii="Kalinga" w:hAnsi="Kalinga" w:cs="Kalinga"/>
                                  <w:bCs/>
                                  <w:iCs/>
                                  <w:color w:val="000000" w:themeColor="text1"/>
                                </w:rPr>
                                <w:t xml:space="preserve">iSupplier Job Aid: </w:t>
                              </w:r>
                              <w:r>
                                <w:rPr>
                                  <w:rFonts w:ascii="Kalinga" w:hAnsi="Kalinga" w:cs="Kalinga"/>
                                  <w:bCs/>
                                  <w:iCs/>
                                  <w:color w:val="000000" w:themeColor="text1"/>
                                </w:rPr>
                                <w:t>Acknowledging a Purchase Order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5"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" o:allowoverlap="f" fillcolor="#deeaf6 [660]" stroked="f" strokeweight="1pt">
              <v:textbox style="mso-fit-shape-to-text:t">
                <w:txbxContent>
                  <w:sdt>
                    <w:sdtPr>
                      <w:rPr>
                        <w:rFonts w:ascii="Kalinga" w:hAnsi="Kalinga" w:cs="Kalinga"/>
                        <w:bCs/>
                        <w:iC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956BA" w:rsidRPr="00B956BA" w:rsidRDefault="004E504D">
                        <w:pPr>
                          <w:pStyle w:val="Header"/>
                          <w:tabs>
                            <w:tab w:val="clear" w:pos="4680"/>
                            <w:tab w:val="clear" w:pos="9360"/>
                          </w:tabs>
                          <w:jc w:val="center"/>
                          <w:rPr>
                            <w:rFonts w:ascii="Kalinga" w:hAnsi="Kalinga" w:cs="Kalinga"/>
                            <w:caps/>
                            <w:color w:val="000000" w:themeColor="text1"/>
                          </w:rPr>
                        </w:pPr>
                        <w:r w:rsidRPr="00B956BA">
                          <w:rPr>
                            <w:rFonts w:ascii="Kalinga" w:hAnsi="Kalinga" w:cs="Kalinga"/>
                            <w:bCs/>
                            <w:iCs/>
                            <w:color w:val="000000" w:themeColor="text1"/>
                          </w:rPr>
                          <w:t xml:space="preserve">iSupplier Job Aid: </w:t>
                        </w:r>
                        <w:r>
                          <w:rPr>
                            <w:rFonts w:ascii="Kalinga" w:hAnsi="Kalinga" w:cs="Kalinga"/>
                            <w:bCs/>
                            <w:iCs/>
                            <w:color w:val="000000" w:themeColor="text1"/>
                          </w:rPr>
                          <w:t>Acknowledging a Purchase Order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76AD"/>
    <w:multiLevelType w:val="hybridMultilevel"/>
    <w:tmpl w:val="3A5E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235EC"/>
    <w:multiLevelType w:val="hybridMultilevel"/>
    <w:tmpl w:val="79BA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10A28"/>
    <w:multiLevelType w:val="hybridMultilevel"/>
    <w:tmpl w:val="03647F96"/>
    <w:lvl w:ilvl="0" w:tplc="0409000B">
      <w:start w:val="1"/>
      <w:numFmt w:val="bullet"/>
      <w:lvlText w:val=""/>
      <w:lvlJc w:val="left"/>
      <w:pPr>
        <w:ind w:left="1440" w:hanging="360"/>
      </w:pPr>
      <w:rPr>
        <w:rFonts w:ascii="Wingdings" w:hAnsi="Wingding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64031E"/>
    <w:multiLevelType w:val="hybridMultilevel"/>
    <w:tmpl w:val="B1F6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A4"/>
    <w:rsid w:val="00002EC1"/>
    <w:rsid w:val="00010616"/>
    <w:rsid w:val="00016810"/>
    <w:rsid w:val="00025FDE"/>
    <w:rsid w:val="0004064E"/>
    <w:rsid w:val="00054007"/>
    <w:rsid w:val="000B6214"/>
    <w:rsid w:val="000D06DE"/>
    <w:rsid w:val="000F0814"/>
    <w:rsid w:val="00100B10"/>
    <w:rsid w:val="00103C69"/>
    <w:rsid w:val="001113FB"/>
    <w:rsid w:val="00111786"/>
    <w:rsid w:val="0011662E"/>
    <w:rsid w:val="00117867"/>
    <w:rsid w:val="001576E0"/>
    <w:rsid w:val="001603BD"/>
    <w:rsid w:val="00164BAC"/>
    <w:rsid w:val="001660C9"/>
    <w:rsid w:val="00170751"/>
    <w:rsid w:val="00171E44"/>
    <w:rsid w:val="0018603F"/>
    <w:rsid w:val="001C4A5A"/>
    <w:rsid w:val="001D00D8"/>
    <w:rsid w:val="002470C2"/>
    <w:rsid w:val="00284009"/>
    <w:rsid w:val="00365A08"/>
    <w:rsid w:val="003B5187"/>
    <w:rsid w:val="004163ED"/>
    <w:rsid w:val="00440341"/>
    <w:rsid w:val="00445073"/>
    <w:rsid w:val="004C7B3B"/>
    <w:rsid w:val="004E504D"/>
    <w:rsid w:val="004F5765"/>
    <w:rsid w:val="00534748"/>
    <w:rsid w:val="005426FC"/>
    <w:rsid w:val="00567AC7"/>
    <w:rsid w:val="00573C60"/>
    <w:rsid w:val="005A3FD7"/>
    <w:rsid w:val="005D5508"/>
    <w:rsid w:val="005E47D4"/>
    <w:rsid w:val="00605A06"/>
    <w:rsid w:val="006232E0"/>
    <w:rsid w:val="0063093B"/>
    <w:rsid w:val="00632B4E"/>
    <w:rsid w:val="0065042B"/>
    <w:rsid w:val="0065441D"/>
    <w:rsid w:val="00663E79"/>
    <w:rsid w:val="00673C0C"/>
    <w:rsid w:val="00685BD6"/>
    <w:rsid w:val="006E74CB"/>
    <w:rsid w:val="00710C11"/>
    <w:rsid w:val="007557BF"/>
    <w:rsid w:val="007704E8"/>
    <w:rsid w:val="007737DF"/>
    <w:rsid w:val="00776D76"/>
    <w:rsid w:val="007A1416"/>
    <w:rsid w:val="007D1636"/>
    <w:rsid w:val="007D1DF4"/>
    <w:rsid w:val="007F40F3"/>
    <w:rsid w:val="00836896"/>
    <w:rsid w:val="00846111"/>
    <w:rsid w:val="00857F56"/>
    <w:rsid w:val="0086187D"/>
    <w:rsid w:val="00891B5D"/>
    <w:rsid w:val="00897911"/>
    <w:rsid w:val="008B584A"/>
    <w:rsid w:val="00905107"/>
    <w:rsid w:val="0091490B"/>
    <w:rsid w:val="00950FED"/>
    <w:rsid w:val="009C47C4"/>
    <w:rsid w:val="009F64FF"/>
    <w:rsid w:val="00A17449"/>
    <w:rsid w:val="00A311BC"/>
    <w:rsid w:val="00A457C7"/>
    <w:rsid w:val="00A54908"/>
    <w:rsid w:val="00A6373E"/>
    <w:rsid w:val="00A75312"/>
    <w:rsid w:val="00A8388E"/>
    <w:rsid w:val="00AB08CF"/>
    <w:rsid w:val="00AE27D7"/>
    <w:rsid w:val="00AF2CA0"/>
    <w:rsid w:val="00AF4473"/>
    <w:rsid w:val="00B1233C"/>
    <w:rsid w:val="00B16CCB"/>
    <w:rsid w:val="00B242DE"/>
    <w:rsid w:val="00B42D33"/>
    <w:rsid w:val="00B5203D"/>
    <w:rsid w:val="00B602C2"/>
    <w:rsid w:val="00B72601"/>
    <w:rsid w:val="00B86349"/>
    <w:rsid w:val="00B956BA"/>
    <w:rsid w:val="00BA1B85"/>
    <w:rsid w:val="00BB1188"/>
    <w:rsid w:val="00C273C3"/>
    <w:rsid w:val="00C51A0B"/>
    <w:rsid w:val="00C52648"/>
    <w:rsid w:val="00CB4895"/>
    <w:rsid w:val="00CC0606"/>
    <w:rsid w:val="00CC720F"/>
    <w:rsid w:val="00CD21A2"/>
    <w:rsid w:val="00CE1296"/>
    <w:rsid w:val="00D074EE"/>
    <w:rsid w:val="00D3054F"/>
    <w:rsid w:val="00D367E2"/>
    <w:rsid w:val="00D61688"/>
    <w:rsid w:val="00D6272C"/>
    <w:rsid w:val="00D93FAD"/>
    <w:rsid w:val="00D97836"/>
    <w:rsid w:val="00DA1B9C"/>
    <w:rsid w:val="00E06159"/>
    <w:rsid w:val="00E228A4"/>
    <w:rsid w:val="00E22A71"/>
    <w:rsid w:val="00E2484D"/>
    <w:rsid w:val="00E258BB"/>
    <w:rsid w:val="00E31FA6"/>
    <w:rsid w:val="00E366AA"/>
    <w:rsid w:val="00E57220"/>
    <w:rsid w:val="00E90B95"/>
    <w:rsid w:val="00E938AA"/>
    <w:rsid w:val="00EA0848"/>
    <w:rsid w:val="00EC593C"/>
    <w:rsid w:val="00F02625"/>
    <w:rsid w:val="00F05AF1"/>
    <w:rsid w:val="00F1655D"/>
    <w:rsid w:val="00F420A6"/>
    <w:rsid w:val="00F43AD4"/>
    <w:rsid w:val="00F51782"/>
    <w:rsid w:val="00F5271B"/>
    <w:rsid w:val="00F57295"/>
    <w:rsid w:val="00F76D11"/>
    <w:rsid w:val="00F809AF"/>
    <w:rsid w:val="00F95158"/>
    <w:rsid w:val="00FA7DFD"/>
    <w:rsid w:val="00FB2249"/>
    <w:rsid w:val="00FC782C"/>
    <w:rsid w:val="00FD181C"/>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15B2"/>
  <w15:chartTrackingRefBased/>
  <w15:docId w15:val="{0142C6FE-6AE5-46FF-99E1-08BEE95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Body Text Char1,Body Text Char Char,body text Char Char,contents Char Char,body text Char1,contents Char1,contents Char,Body Text Char3,body text Char3,contents + Bold,Black,Left:  0.44&quot;,Before:  0 pt,Afte..."/>
    <w:basedOn w:val="Normal"/>
    <w:link w:val="BodyTextChar"/>
    <w:rsid w:val="00E228A4"/>
    <w:pPr>
      <w:spacing w:before="120" w:after="120" w:line="240" w:lineRule="auto"/>
      <w:ind w:left="2520"/>
    </w:pPr>
    <w:rPr>
      <w:rFonts w:ascii="Book Antiqua" w:eastAsia="Times New Roman" w:hAnsi="Book Antiqua" w:cs="Times New Roman"/>
      <w:sz w:val="20"/>
      <w:szCs w:val="20"/>
    </w:rPr>
  </w:style>
  <w:style w:type="character" w:customStyle="1" w:styleId="BodyTextChar">
    <w:name w:val="Body Text Char"/>
    <w:aliases w:val="body text Char,contents Char2,Body Text Char1 Char,Body Text Char Char Char,body text Char Char Char,contents Char Char Char,body text Char1 Char,contents Char1 Char,contents Char Char1,Body Text Char3 Char,body text Char3 Char,Black Char"/>
    <w:basedOn w:val="DefaultParagraphFont"/>
    <w:link w:val="BodyText"/>
    <w:rsid w:val="00E228A4"/>
    <w:rPr>
      <w:rFonts w:ascii="Book Antiqua" w:eastAsia="Times New Roman" w:hAnsi="Book Antiqua" w:cs="Times New Roman"/>
      <w:sz w:val="20"/>
      <w:szCs w:val="20"/>
    </w:rPr>
  </w:style>
  <w:style w:type="character" w:styleId="Hyperlink">
    <w:name w:val="Hyperlink"/>
    <w:basedOn w:val="DefaultParagraphFont"/>
    <w:uiPriority w:val="99"/>
    <w:unhideWhenUsed/>
    <w:rsid w:val="00A8388E"/>
    <w:rPr>
      <w:color w:val="0563C1" w:themeColor="hyperlink"/>
      <w:u w:val="single"/>
    </w:rPr>
  </w:style>
  <w:style w:type="paragraph" w:styleId="ListParagraph">
    <w:name w:val="List Paragraph"/>
    <w:basedOn w:val="Normal"/>
    <w:uiPriority w:val="34"/>
    <w:qFormat/>
    <w:rsid w:val="00FD181C"/>
    <w:pPr>
      <w:ind w:left="720"/>
      <w:contextualSpacing/>
    </w:pPr>
  </w:style>
  <w:style w:type="character" w:styleId="FollowedHyperlink">
    <w:name w:val="FollowedHyperlink"/>
    <w:basedOn w:val="DefaultParagraphFont"/>
    <w:uiPriority w:val="99"/>
    <w:semiHidden/>
    <w:unhideWhenUsed/>
    <w:rsid w:val="00B956BA"/>
    <w:rPr>
      <w:color w:val="954F72" w:themeColor="followedHyperlink"/>
      <w:u w:val="single"/>
    </w:rPr>
  </w:style>
  <w:style w:type="paragraph" w:styleId="Header">
    <w:name w:val="header"/>
    <w:basedOn w:val="Normal"/>
    <w:link w:val="HeaderChar"/>
    <w:uiPriority w:val="99"/>
    <w:unhideWhenUsed/>
    <w:rsid w:val="00B95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BA"/>
  </w:style>
  <w:style w:type="paragraph" w:styleId="Footer">
    <w:name w:val="footer"/>
    <w:basedOn w:val="Normal"/>
    <w:link w:val="FooterChar"/>
    <w:uiPriority w:val="99"/>
    <w:unhideWhenUsed/>
    <w:rsid w:val="00B95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BA"/>
  </w:style>
  <w:style w:type="paragraph" w:styleId="NoSpacing">
    <w:name w:val="No Spacing"/>
    <w:link w:val="NoSpacingChar"/>
    <w:uiPriority w:val="1"/>
    <w:qFormat/>
    <w:rsid w:val="00DA1B9C"/>
    <w:pPr>
      <w:spacing w:after="0" w:line="240" w:lineRule="auto"/>
    </w:pPr>
    <w:rPr>
      <w:rFonts w:eastAsiaTheme="minorEastAsia"/>
    </w:rPr>
  </w:style>
  <w:style w:type="character" w:customStyle="1" w:styleId="NoSpacingChar">
    <w:name w:val="No Spacing Char"/>
    <w:basedOn w:val="DefaultParagraphFont"/>
    <w:link w:val="NoSpacing"/>
    <w:uiPriority w:val="1"/>
    <w:rsid w:val="00DA1B9C"/>
    <w:rPr>
      <w:rFonts w:eastAsiaTheme="minorEastAsia"/>
    </w:rPr>
  </w:style>
  <w:style w:type="paragraph" w:styleId="BalloonText">
    <w:name w:val="Balloon Text"/>
    <w:basedOn w:val="Normal"/>
    <w:link w:val="BalloonTextChar"/>
    <w:uiPriority w:val="99"/>
    <w:semiHidden/>
    <w:unhideWhenUsed/>
    <w:rsid w:val="00B1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94497">
      <w:bodyDiv w:val="1"/>
      <w:marLeft w:val="0"/>
      <w:marRight w:val="0"/>
      <w:marTop w:val="0"/>
      <w:marBottom w:val="0"/>
      <w:divBdr>
        <w:top w:val="none" w:sz="0" w:space="0" w:color="auto"/>
        <w:left w:val="none" w:sz="0" w:space="0" w:color="auto"/>
        <w:bottom w:val="none" w:sz="0" w:space="0" w:color="auto"/>
        <w:right w:val="none" w:sz="0" w:space="0" w:color="auto"/>
      </w:divBdr>
    </w:div>
    <w:div w:id="14368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mpurchasing.att.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19D2-A1C5-40B3-ACDD-62BF8DC4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iSupplier Job Aid: Acknowledging a Purchase Order</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iSupplier Job Aid: Acknowledging a Purchase Order</dc:title>
  <dc:subject/>
  <dc:creator>BRADLEY, JAY B</dc:creator>
  <cp:keywords/>
  <dc:description/>
  <cp:lastModifiedBy>PATEL, PANNA B</cp:lastModifiedBy>
  <cp:revision>5</cp:revision>
  <dcterms:created xsi:type="dcterms:W3CDTF">2020-04-16T18:07:00Z</dcterms:created>
  <dcterms:modified xsi:type="dcterms:W3CDTF">2020-04-16T18:12:00Z</dcterms:modified>
</cp:coreProperties>
</file>